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الأفرم الكبير
</w:t>
      </w:r>
    </w:p>
    <w:p>
      <w:pPr>
        <w:jc w:val="start"/>
        <w:bidi/>
      </w:pPr>
      <w:r>
        <w:rPr>
          <w:rFonts w:ascii="arial" w:hAnsi="arial" w:eastAsia="arial" w:cs="arial"/>
          <w:sz w:val="28"/>
          <w:szCs w:val="28"/>
          <w:b w:val="1"/>
          <w:bCs w:val="1"/>
          <w:rtl/>
        </w:rPr>
        <w:t xml:space="preserve">الأفرم الكبير
</w:t>
      </w:r>
    </w:p>
    <w:p>
      <w:pPr/>
      <w:r>
        <w:rPr/>
        <w:t xml:space="preserve">الأفرم الكبير الأمير عز الدين أيبك.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الأفرم الكبير
</w:t>
      </w:r>
    </w:p>
    <w:p>
      <w:pPr/>
      <w:r>
        <w:rPr/>
        <w:t xml:space="preserve">الأفرم الكبير أيبك الأمير عز الدين الأفرم الكبير الصالحي، وأظن الجسر الذي خارج مصر هو منسوب إلى هذا. وكان ساقي الصالح، سمع من ابن رواج وحدث، وكان في كبار الدولة المصرية له أموال كثيرة وأملاك عظيمة وخبز جيد. كان يقال: إن له ثمن الديار المصرية. وكانت فيه خبرة وشجاعة. وتوفي سنة خمس وتسعين وستمائة. كنت بالقاهرة وقد وقف أولاده واشتكى عليهم أرباب الديون للسلطان الملك الناصر، فقال السلطان: يا بشتاك، هؤلاء أولاد الأفرم الكبير صاحب الأملاك والأموال، أبصر كيف حالهم! وما سببه إلا أن أباهم اتكلهم على أملاكهم، فما بقيت. وأنا لأجل ذلك لا أدخر لأولادي ملكا ولا مالا! وكان الأفرم أمير جاندار وعمل نيابة مصر مرات.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2026-06-13T18:18:59+03:00</dcterms:created>
  <dcterms:modified xsi:type="dcterms:W3CDTF">2026-06-13T18:18:59+03:00</dcterms:modified>
</cp:coreProperties>
</file>

<file path=docProps/custom.xml><?xml version="1.0" encoding="utf-8"?>
<Properties xmlns="http://schemas.openxmlformats.org/officeDocument/2006/custom-properties" xmlns:vt="http://schemas.openxmlformats.org/officeDocument/2006/docPropsVTypes"/>
</file>