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الفرح
</w:t>
      </w:r>
    </w:p>
    <w:p>
      <w:pPr>
        <w:jc w:val="start"/>
        <w:bidi/>
      </w:pPr>
      <w:r>
        <w:rPr>
          <w:rFonts w:ascii="arial" w:hAnsi="arial" w:eastAsia="arial" w:cs="arial"/>
          <w:sz w:val="28"/>
          <w:szCs w:val="28"/>
          <w:b w:val="1"/>
          <w:bCs w:val="1"/>
          <w:rtl/>
        </w:rPr>
        <w:t xml:space="preserve">أصبغ بن الفرح
</w:t>
      </w:r>
    </w:p>
    <w:p>
      <w:pPr/>
      <w:r>
        <w:rPr/>
        <w:t xml:space="preserve">أصبغ بن الفرح بن فارس أبو القاسم الطائي القرطبي المالكي. من كبار المفتين بالمدينة من أهل اليقظة والنباهة. توفي سنة سبع وتسعين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الفارس الطائي أبو القاسم
</w:t>
      </w:r>
    </w:p>
    <w:p>
      <w:pPr/>
      <w:r>
        <w:rPr/>
        <w:t xml:space="preserve">أصبغ بن الفرج بن الفارس الطائي أبو القاسم قرطبي أحد أكابر علماء قرطبة وزعماء المفتين بها كان فقيها جليلا بصيرا برأي مالك وأصحابه عارفا بعلم الوثائق ولقي الناس بالمشرق وولي القضاء فحمدت سيرته توفي سنة تسع وتسعين وثلاثمائة وذكر بن بشكوال أنه توفي سنة 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2026-06-13T18:16:18+03:00</dcterms:created>
  <dcterms:modified xsi:type="dcterms:W3CDTF">2026-06-13T18:16:18+03:00</dcterms:modified>
</cp:coreProperties>
</file>

<file path=docProps/custom.xml><?xml version="1.0" encoding="utf-8"?>
<Properties xmlns="http://schemas.openxmlformats.org/officeDocument/2006/custom-properties" xmlns:vt="http://schemas.openxmlformats.org/officeDocument/2006/docPropsVTypes"/>
</file>