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 خمير السعدي التميمي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 خمير السعدي التميمي أبو عبد الله
</w:t>
      </w:r>
    </w:p>
    <w:p>
      <w:pPr/>
      <w:r>
        <w:rPr/>
        <w:t xml:space="preserve">بن خمير السعدي التميمي أبو عبد الله غزا مع رسول الله صلى الله عليه وسلم، وكان قاصا شاعرا وهو أول من قص في مسجد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2026-06-13T20:08:35+03:00</dcterms:created>
  <dcterms:modified xsi:type="dcterms:W3CDTF">2026-06-13T20:08:35+03:00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