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رئيس الأسوارية
</w:t>
      </w:r>
    </w:p>
    <w:p>
      <w:pPr>
        <w:jc w:val="start"/>
        <w:bidi/>
      </w:pPr>
      <w:r>
        <w:rPr>
          <w:rFonts w:ascii="arial" w:hAnsi="arial" w:eastAsia="arial" w:cs="arial"/>
          <w:sz w:val="28"/>
          <w:szCs w:val="28"/>
          <w:b w:val="1"/>
          <w:bCs w:val="1"/>
          <w:rtl/>
        </w:rPr>
        <w:t xml:space="preserve">رئيس الأسوارية
</w:t>
      </w:r>
    </w:p>
    <w:p>
      <w:pPr/>
      <w:r>
        <w:rPr/>
        <w:t xml:space="preserve">رئيس الأسوارية الأسواري، هو رئيس الأسوارية وهم فرقة من طوائف المعتزلة، كان صاحب النظام مذهبه كمذهبه، وزاد عليه بأمرين أحدهما أنه قال: الرب تعالى لا يوصف بالقدرة على ما علم أنه لا يفعله ولا على ما أخبر أنه لا يفعله، والعبد قادر على ذلك؛ الثاني أن خطاب الإيمان لا ينقطع عن أبي لهب وإن كان الله تعالى أخبر أنه </w:t>
      </w:r>
    </w:p>
    <w:p>
      <w:pPr/>
      <w:r>
        <w:rPr>
          <w:color w:val="0000ff"/>
        </w:rPr>
        <w:t xml:space="preserve">{سيصلى نارا ذات لهب}</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2026-06-13T21:16:30+03:00</dcterms:created>
  <dcterms:modified xsi:type="dcterms:W3CDTF">2026-06-13T21:16:30+03:00</dcterms:modified>
</cp:coreProperties>
</file>

<file path=docProps/custom.xml><?xml version="1.0" encoding="utf-8"?>
<Properties xmlns="http://schemas.openxmlformats.org/officeDocument/2006/custom-properties" xmlns:vt="http://schemas.openxmlformats.org/officeDocument/2006/docPropsVTypes"/>
</file>