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القطان المحدث
</w:t>
      </w:r>
    </w:p>
    <w:p>
      <w:pPr>
        <w:jc w:val="start"/>
        <w:bidi/>
      </w:pPr>
      <w:r>
        <w:rPr>
          <w:rFonts w:ascii="arial" w:hAnsi="arial" w:eastAsia="arial" w:cs="arial"/>
          <w:sz w:val="28"/>
          <w:szCs w:val="28"/>
          <w:b w:val="1"/>
          <w:bCs w:val="1"/>
          <w:rtl/>
        </w:rPr>
        <w:t xml:space="preserve">القطان المحدث
</w:t>
      </w:r>
    </w:p>
    <w:p>
      <w:pPr/>
      <w:r>
        <w:rPr/>
        <w:t xml:space="preserve">القطان المحدث إسماعيل بن يزيد الأصبهاني القطان، محدث رحال عالي الإسناد، صنف كتاب اللباس وغيره. وتوفي بعد الستين والمائتين تقريبا.</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يزيد بن حريث بن مردانبه القطان أبو أحمد
</w:t>
      </w:r>
    </w:p>
    <w:p>
      <w:pPr/>
      <w:r>
        <w:rPr/>
        <w:t xml:space="preserve">إسماعيل بن يزيد بن حريث بن مردانبه القطان أبو أحمد. روى عن سفيان بن عيينة، وبشر بن السري، ووكيع، وأنس بن عياض، ومعن بن عيسى، والوليد بن مسلم، وابن مهدي، وأبي داود الطيالسي، وعدة.</w:t>
      </w:r>
    </w:p>
    <w:p/>
    <w:p>
      <w:pPr/>
      <w:r>
        <w:rPr/>
        <w:t xml:space="preserve">روى عنه: محمد بن حميد الرازي، مع تقدمه، وأحمد بن الحسين الأنصاري وغيرهما.</w:t>
      </w:r>
    </w:p>
    <w:p/>
    <w:p>
      <w:pPr/>
      <w:r>
        <w:rPr/>
        <w:t xml:space="preserve">وصنف «المسند»، و «التفسير»، وكان يذكر بالزهد والعبادة، كثير الغرائب والفوائد.</w:t>
      </w:r>
    </w:p>
    <w:p/>
    <w:p>
      <w:pPr/>
      <w:r>
        <w:rPr/>
        <w:t xml:space="preserve">قال أبو نعيم في تاريخ أصبهان: اختلط عليه بعض حديثه في آخر أيامه.</w:t>
      </w:r>
    </w:p>
    <w:p/>
    <w:p>
      <w:pPr/>
      <w:r>
        <w:rPr/>
        <w:t xml:space="preserve">مات سنة ستين ومائتين أو قبلها بقليل.</w:t>
      </w:r>
    </w:p>
    <w:p>
      <w:pPr>
        <w:jc w:val="start"/>
        <w:bidi/>
      </w:pPr>
      <w:r>
        <w:rPr>
          <w:sz w:val="24"/>
          <w:szCs w:val="24"/>
          <w:b w:val="1"/>
          <w:bCs w:val="1"/>
          <w:rtl/>
        </w:rPr>
        <w:t xml:space="preserve">
طبقات المفسرين للداوودي،(دار الكتب العلمية - بيروت،0000،ط 0،ج 1،ص 115)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يزيد بن حريث بن مردانبة القطان يكنى أبا أحمد
</w:t>
      </w:r>
    </w:p>
    <w:p>
      <w:pPr/>
      <w:r>
        <w:rPr/>
        <w:t xml:space="preserve">إسماعيل بن يزيد بن حريث بن مردانبة القطان يكنى أبا أحمد عن سفيان بن عيينة وأبي داود الطيالسي وغيرهما</w:t>
      </w:r>
    </w:p>
    <w:p/>
    <w:p>
      <w:pPr/>
      <w:r>
        <w:rPr/>
        <w:t xml:space="preserve">وعنه محمد بن حميد الرازي وأحمد بن الحسين الأنصاري</w:t>
      </w:r>
    </w:p>
    <w:p/>
    <w:p>
      <w:pPr/>
      <w:r>
        <w:rPr/>
        <w:t xml:space="preserve">قال أبو نعيم اختلط عليه بعض حديثه في آخر أيامه يذكر بالزهد والعبادة حسن الحديث كثير الغرائب والفوائد صنف المسند والتفسير وقد بين أبو الشيخ الأصبهاني سبب اختلاط بعض حديثه عليه في كتاب طبقات أصبهان فقال يروى عن ابن عيينة وسمع منه وسمع من الحميدي عن ابن عيينة فاختلط حديثه ولم يتعمد الكذب قال وكان خيرا فاضلا كثير الفوائد والغرائب توفي قبل الستين والمائتين وقال أبو نعيم توفي سنة ستين ومائتين أو قبله بقليل</w:t>
      </w:r>
    </w:p>
    <w:p>
      <w:pPr>
        <w:jc w:val="start"/>
        <w:bidi/>
      </w:pPr>
      <w:r>
        <w:rPr>
          <w:sz w:val="24"/>
          <w:szCs w:val="24"/>
          <w:b w:val="1"/>
          <w:bCs w:val="1"/>
          <w:rtl/>
        </w:rPr>
        <w:t xml:space="preserve">
ذيل على ميزان الاعتدال،(دار الكتب العلمية - بيروت،1995،ط 1،ج 1،ص 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2026-06-13T22:59:15+03:00</dcterms:created>
  <dcterms:modified xsi:type="dcterms:W3CDTF">2026-06-13T22:59:15+03:00</dcterms:modified>
</cp:coreProperties>
</file>

<file path=docProps/custom.xml><?xml version="1.0" encoding="utf-8"?>
<Properties xmlns="http://schemas.openxmlformats.org/officeDocument/2006/custom-properties" xmlns:vt="http://schemas.openxmlformats.org/officeDocument/2006/docPropsVTypes"/>
</file>