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ابن الكتبي
</w:t>
      </w:r>
    </w:p>
    <w:p>
      <w:pPr>
        <w:jc w:val="start"/>
        <w:bidi/>
      </w:pPr>
      <w:r>
        <w:rPr>
          <w:rFonts w:ascii="arial" w:hAnsi="arial" w:eastAsia="arial" w:cs="arial"/>
          <w:sz w:val="28"/>
          <w:szCs w:val="28"/>
          <w:b w:val="1"/>
          <w:bCs w:val="1"/>
          <w:rtl/>
        </w:rPr>
        <w:t xml:space="preserve">مجد الدين ابن الكتبي
</w:t>
      </w:r>
    </w:p>
    <w:p>
      <w:pPr/>
      <w:r>
        <w:rPr/>
        <w:t xml:space="preserve">مجد الدين ابن الكتبي إسماعيل بن إلياس الصاحب المعظم مجد الدين ابن الكتبي. قال ابن الفوطي: كان من أفاضل الأعيان مليح الخط، قرأ الطب والهندسة والأدب وولي الأعمال الجليلة، كتبت عنه، وكان جميل الجملة والتفصيل، قتل بدار الشاطبا وكان يومئذ صائما في جمادى الآخرة سنة ثمان وثمانين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2026-06-13T23:02:57+03:00</dcterms:created>
  <dcterms:modified xsi:type="dcterms:W3CDTF">2026-06-13T23:02:57+03:00</dcterms:modified>
</cp:coreProperties>
</file>

<file path=docProps/custom.xml><?xml version="1.0" encoding="utf-8"?>
<Properties xmlns="http://schemas.openxmlformats.org/officeDocument/2006/custom-properties" xmlns:vt="http://schemas.openxmlformats.org/officeDocument/2006/docPropsVTypes"/>
</file>