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السلمي النيسابوري الصوفي
</w:t>
      </w:r>
    </w:p>
    <w:p>
      <w:pPr>
        <w:jc w:val="start"/>
        <w:bidi/>
      </w:pPr>
      <w:r>
        <w:rPr>
          <w:rFonts w:ascii="arial" w:hAnsi="arial" w:eastAsia="arial" w:cs="arial"/>
          <w:sz w:val="28"/>
          <w:szCs w:val="28"/>
          <w:b w:val="1"/>
          <w:bCs w:val="1"/>
          <w:rtl/>
        </w:rPr>
        <w:t xml:space="preserve">أبو عمرو السلمي النيسابوري الصوفي
</w:t>
      </w:r>
    </w:p>
    <w:p>
      <w:pPr/>
      <w:r>
        <w:rPr/>
        <w:t xml:space="preserve">أبو عمرو السلمي النيسابوري الصوفي إسماعيل بن نجيد -بضم النون وفتح الجيم وسكون الياء آخر الحروف وبعدها دال مهملة- ابن أحمد بن يوسف بن خالد أبو عمرو السلمي النيسابوري الصوفي الزاهد شيخ زمانه في التصوف ومسند مصره، ورث من آبائه أموالا كثيرة فأنفق سائرها على الزهاد والعلماء، وصحب أبا عثمان الحيري وسمع إبراهيم بن أبي طالب ومحمد بن إبراهيم البوشنجي وجماعة، وحدث عنه جماعة. توفي سنة خمس وستين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2026-06-13T23:15:40+03:00</dcterms:created>
  <dcterms:modified xsi:type="dcterms:W3CDTF">2026-06-13T23:15:40+03:00</dcterms:modified>
</cp:coreProperties>
</file>

<file path=docProps/custom.xml><?xml version="1.0" encoding="utf-8"?>
<Properties xmlns="http://schemas.openxmlformats.org/officeDocument/2006/custom-properties" xmlns:vt="http://schemas.openxmlformats.org/officeDocument/2006/docPropsVTypes"/>
</file>