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أخو القعنبي
</w:t>
      </w:r>
    </w:p>
    <w:p>
      <w:pPr>
        <w:jc w:val="start"/>
        <w:bidi/>
      </w:pPr>
      <w:r>
        <w:rPr>
          <w:rFonts w:ascii="arial" w:hAnsi="arial" w:eastAsia="arial" w:cs="arial"/>
          <w:sz w:val="28"/>
          <w:szCs w:val="28"/>
          <w:b w:val="1"/>
          <w:bCs w:val="1"/>
          <w:rtl/>
        </w:rPr>
        <w:t xml:space="preserve">أخو القعنبي
</w:t>
      </w:r>
    </w:p>
    <w:p>
      <w:pPr/>
      <w:r>
        <w:rPr/>
        <w:t xml:space="preserve">أخو القعنبي إسماعيل بن مسلمة أخو القعنبي المدني، سكن مصر. وثقه ابن معين، وكان من خيار الناس. قال الحاكم: زاهد ثقة. توفي سنة سبع عشرة ومائتين. وروى له 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مسلمة
</w:t>
      </w:r>
    </w:p>
    <w:p>
      <w:pPr/>
      <w:r>
        <w:rPr/>
        <w:t xml:space="preserve">إسماعيل بن مسلمة ومات أبو بشر إسماعيل بن مسلمة أخو القعنبي قبله في: سنة سبع عشرة بمصر.</w:t>
      </w:r>
    </w:p>
    <w:p/>
    <w:p>
      <w:pPr/>
      <w:r>
        <w:rPr/>
        <w:t xml:space="preserve">روى عن: شعبة ووهيب والحمادين.</w:t>
      </w:r>
    </w:p>
    <w:p/>
    <w:p>
      <w:pPr/>
      <w:r>
        <w:rPr/>
        <w:t xml:space="preserve">وعنه: أبو زرعة، وأبو حاتم، وأبو يزيد القراطيسي، ويحيى بن عثمان بن صالح وخلق.</w:t>
      </w:r>
    </w:p>
    <w:p/>
    <w:p>
      <w:pPr/>
      <w:r>
        <w:rPr/>
        <w:t xml:space="preserve">قال أبو حاتم: صدوق.</w:t>
      </w:r>
    </w:p>
    <w:p/>
    <w:p>
      <w:pPr/>
      <w:r>
        <w:rPr/>
        <w:t xml:space="preserve">ولهما إخوة وهم: يحيى وعبد الملك وعبد العزيز وليسوا بالمشهورين.</w:t>
      </w:r>
    </w:p>
    <w:p>
      <w:pPr>
        <w:jc w:val="start"/>
        <w:bidi/>
      </w:pPr>
      <w:r>
        <w:rPr>
          <w:sz w:val="24"/>
          <w:szCs w:val="24"/>
          <w:b w:val="1"/>
          <w:bCs w:val="1"/>
          <w:rtl/>
        </w:rPr>
        <w:t xml:space="preserve">
سير أعلام النبلاء،(دار الحديث- القاهرة،2006،ط 0،ج 8،ص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مسلمة
</w:t>
      </w:r>
    </w:p>
    <w:p>
      <w:pPr/>
      <w:r>
        <w:rPr/>
        <w:t xml:space="preserve">إسماعيل بن مسلمة [ق] بن قعنب العقيلي، أخو الامام عبد الله القعنبي، نزيل مصر.</w:t>
      </w:r>
    </w:p>
    <w:p/>
    <w:p>
      <w:pPr/>
      <w:r>
        <w:rPr/>
        <w:t xml:space="preserve">حدث عن مالك والكبار.</w:t>
      </w:r>
    </w:p>
    <w:p/>
    <w:p>
      <w:pPr/>
      <w:r>
        <w:rPr/>
        <w:t xml:space="preserve">ما علمت به بأسا إلا أنه ليس في الثقة كأخيه.</w:t>
      </w:r>
    </w:p>
    <w:p/>
    <w:p>
      <w:pPr/>
      <w:r>
        <w:rPr/>
        <w:t xml:space="preserve">وقال مالك بن سيف: حدثنا إسماعيل بن مسلمة، حدثنا مالك، فذكر حديثا في طعام الوليمة فرفعه فوهم، وإنما هو في الموطأ من قول أبي هريرة.</w:t>
      </w:r>
    </w:p>
    <w:p>
      <w:pPr>
        <w:jc w:val="start"/>
        <w:bidi/>
      </w:pPr>
      <w:r>
        <w:rPr>
          <w:sz w:val="24"/>
          <w:szCs w:val="24"/>
          <w:b w:val="1"/>
          <w:bCs w:val="1"/>
          <w:rtl/>
        </w:rPr>
        <w:t xml:space="preserve">
ميزان الاعتدال في نقد الرجال،(دار المعرفة للطباعة والنشر، بيروت - لبنان،1963،ط 1،ج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مسلمة بن قعنب
</w:t>
      </w:r>
    </w:p>
    <w:p>
      <w:pPr/>
      <w:r>
        <w:rPr/>
        <w:t xml:space="preserve">إسماعيل بن مسلمة بن قعنب </w:t>
      </w:r>
    </w:p>
    <w:p/>
    <w:p>
      <w:pPr/>
      <w:r>
        <w:rPr/>
        <w:t xml:space="preserve">عن شعبة والحمادين وعنه أبو زرعة ويحيى بن عثمان وعدة وثق مات 217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مسلمة بن قعنب، أبو بشر، 
</w:t>
      </w:r>
    </w:p>
    <w:p>
      <w:pPr/>
      <w:r>
        <w:rPr/>
        <w:t xml:space="preserve">(ق) إسماعيل بن مسلمة بن قعنب، أبو بشر، وقيل أبو محمد الحارثي، نزيل مصر، وأخو عبد الله وإخوته. </w:t>
      </w:r>
    </w:p>
    <w:p/>
    <w:p>
      <w:pPr/>
      <w:r>
        <w:rPr/>
        <w:t xml:space="preserve">قال مسلمة الأندلسي في كتاب «الصلة»: مِصْري يروي عن</w:t>
      </w:r>
    </w:p>
    <w:p/>
    <w:p>
      <w:pPr/>
      <w:r>
        <w:rPr/>
        <w:t xml:space="preserve">عبد العزيز بن عبد الصمد.</w:t>
      </w:r>
    </w:p>
    <w:p/>
    <w:p>
      <w:pPr/>
      <w:r>
        <w:rPr/>
        <w:t xml:space="preserve">وخرج الحاكم حديثه في «مستدركه».</w:t>
      </w:r>
    </w:p>
    <w:p/>
    <w:p>
      <w:pPr/>
      <w:r>
        <w:rPr/>
        <w:t xml:space="preserve">وتوفي سنة سبع عشرة ومائتين، فيما ذكر في كتاب الصريفيني.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مسلمة بن قعنب
</w:t>
      </w:r>
    </w:p>
    <w:p>
      <w:pPr/>
      <w:r>
        <w:rPr/>
        <w:t xml:space="preserve">إسماعيل بن مسلمة بن قعنب </w:t>
      </w:r>
    </w:p>
    <w:p/>
    <w:p>
      <w:pPr/>
      <w:r>
        <w:rPr/>
        <w:t xml:space="preserve">أخو عبد الله بن مسلمة القعنبي من أهل المدينة كنيته أبو بشر وقد قيل أبو محمد سكن مصر</w:t>
      </w:r>
    </w:p>
    <w:p/>
    <w:p>
      <w:pPr/>
      <w:r>
        <w:rPr/>
        <w:t xml:space="preserve">يروي عن عبد الرحيم بن زيد العمى روى عنه المصريون ودائر بن نوح الأهوازي مات بمصر سنة تسع ومائتين وكان من خيار الناس</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مسلمة القعنبي أبو بشر
</w:t>
      </w:r>
    </w:p>
    <w:p>
      <w:pPr/>
      <w:r>
        <w:rPr/>
        <w:t xml:space="preserve">إسماعيل بن مسلمة القعنبي أبو بشر </w:t>
      </w:r>
    </w:p>
    <w:p/>
    <w:p>
      <w:pPr/>
      <w:r>
        <w:rPr/>
        <w:t xml:space="preserve">أخو عبد الله بن مسلمة نزيل مصر روى عن شعبة وحماد بن سلمة ويعقوب بن عبد الرحمن الزهري والربيع بن صبيح وحماد بن زيد وداود بن قيس كتب عنه أبي بمكة وبمصر وروى عنه أبي وأبو زرعة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2026-06-13T22:58:26+03:00</dcterms:created>
  <dcterms:modified xsi:type="dcterms:W3CDTF">2026-06-13T22:58:26+03:00</dcterms:modified>
</cp:coreProperties>
</file>

<file path=docProps/custom.xml><?xml version="1.0" encoding="utf-8"?>
<Properties xmlns="http://schemas.openxmlformats.org/officeDocument/2006/custom-properties" xmlns:vt="http://schemas.openxmlformats.org/officeDocument/2006/docPropsVTypes"/>
</file>