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البوسعيدي
</w:t>
      </w:r>
    </w:p>
    <w:p>
      <w:pPr>
        <w:jc w:val="start"/>
        <w:bidi/>
      </w:pPr>
      <w:r>
        <w:rPr>
          <w:rFonts w:ascii="arial" w:hAnsi="arial" w:eastAsia="arial" w:cs="arial"/>
          <w:sz w:val="28"/>
          <w:szCs w:val="28"/>
          <w:b w:val="1"/>
          <w:bCs w:val="1"/>
          <w:rtl/>
        </w:rPr>
        <w:t xml:space="preserve">البوسعيدي
</w:t>
      </w:r>
    </w:p>
    <w:p>
      <w:pPr/>
      <w:r>
        <w:rPr/>
        <w:t xml:space="preserve">البوسعيدي  ماجد بن سعيد بن سلطان بن أحمد بن سعيد البوسعيدي: صاحب (زنجبار) وليها في اواخر ايام ابيه (سنة 1273 هـ) استقلالا. وكان الإنجليز قد عقدوا اتفاقا مع أبيه، وهو سلطان مسقط وزنجبار (انظر ترجمته) على منح رعاياهم حرية المتاجرة والمرور والإقامة في بلاده. ولما مات أبوه وقعت نفرة بينه وبين أخيه ’’ثويني بن سعيد ’’ صاحب مسقط، وكاكا يقتتلان، فتدخل الإنجليز، وانعقد الصلح بين الخوين على أن يؤدي ملك الزنجبار إلى إمام مسقط مبلغا سنوياص من المال ’’لأن الأولى أغنى من الثانية، والثانية أقوى’’ واستأجرت إحدى الشركات الإنجليزية من صاحب الترجمة عشرة آلاف ميل من شواطئ’’كنبا’’ باثني عشر ألف جنيه، جعلتها الحكومة البريطانية بعد ذلك وسيلة للهيمنة على بلاد ’’زنجبار’’ كلها. واستمر فيها ماجد إلى أن توفي. </w:t>
      </w:r>
    </w:p>
    <w:p>
      <w:pPr>
        <w:jc w:val="start"/>
        <w:bidi/>
      </w:pPr>
      <w:r>
        <w:rPr>
          <w:sz w:val="24"/>
          <w:szCs w:val="24"/>
          <w:b w:val="1"/>
          <w:bCs w:val="1"/>
          <w:rtl/>
        </w:rPr>
        <w:t xml:space="preserve">
الأعلام،(دار العلم للملايين - بيروت،2002،ط 15،ج 5،ص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2026-05-03T15:09:51+03:00</dcterms:created>
  <dcterms:modified xsi:type="dcterms:W3CDTF">2026-05-03T15:09:51+03:00</dcterms:modified>
</cp:coreProperties>
</file>

<file path=docProps/custom.xml><?xml version="1.0" encoding="utf-8"?>
<Properties xmlns="http://schemas.openxmlformats.org/officeDocument/2006/custom-properties" xmlns:vt="http://schemas.openxmlformats.org/officeDocument/2006/docPropsVTypes"/>
</file>