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الخطيب
</w:t>
      </w:r>
    </w:p>
    <w:p>
      <w:pPr/>
      <w:r>
        <w:rPr/>
        <w:t xml:space="preserve">أبو علي الخطيب إسماعيل بن علي أبو علي الخطيب. أورد له صاحب دمية القصر:</w:t>
      </w:r>
    </w:p>
    <w:p/>
    <w:p>
      <w:pPr>
        <w:jc w:val="center"/>
      </w:pPr>
      <w:r>
        <w:rPr>
          <w:color w:val="ff0000"/>
        </w:rPr>
        <w:t xml:space="preserve">قضاء من القادر الصانع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مقامي بذا البلد الشاسع</w:t>
      </w:r>
    </w:p>
    <w:p/>
    <w:p>
      <w:pPr>
        <w:jc w:val="center"/>
      </w:pPr>
      <w:r>
        <w:rPr>
          <w:color w:val="ff0000"/>
        </w:rPr>
        <w:t xml:space="preserve">أروح وأغدو بلا حاجة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وآوي إلى المسجد الجامع</w:t>
      </w:r>
    </w:p>
    <w:p/>
    <w:p>
      <w:pPr/>
      <w:r>
        <w:rPr/>
        <w:t xml:space="preserve">قلت: أحسن من هذا قول الآخر:</w:t>
      </w:r>
    </w:p>
    <w:p/>
    <w:p>
      <w:pPr>
        <w:jc w:val="center"/>
      </w:pPr>
      <w:r>
        <w:rPr>
          <w:color w:val="ff0000"/>
        </w:rPr>
        <w:t xml:space="preserve">من كان مثلي مفلسا مقترا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فالجامع الجامع ميعاده</w:t>
      </w:r>
    </w:p>
    <w:p/>
    <w:p>
      <w:pPr>
        <w:jc w:val="center"/>
      </w:pPr>
      <w:r>
        <w:rPr>
          <w:color w:val="ff0000"/>
        </w:rPr>
        <w:t xml:space="preserve">ينصرف الناس لأشغالهم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ونحن بالحرفة أو تاده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2026-06-15T14:32:35+03:00</dcterms:created>
  <dcterms:modified xsi:type="dcterms:W3CDTF">2026-06-15T14:32:35+03:00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