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كاتب كرامة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كاتب كرامة
</w:t>
      </w:r>
    </w:p>
    <w:p>
      <w:pPr/>
      <w:r>
        <w:rPr/>
        <w:t xml:space="preserve">كاتب كرامة إسماعيل بن علي أبو الطاهر المعروف بكاتب كرامة من أهل قفصة. قال ابن رشيق في الأنموذج: شاعر لطيف حلو الكلام كتب لكرامة ابن عده العزيز بالله، ثم فارقه وتوجه إلى ناحية الشرق سنة ثلاث عشرة وأربعمائة. ولم يظهر له خبر ولا حفظ له إلا قوله:</w:t>
      </w:r>
    </w:p>
    <w:p/>
    <w:p>
      <w:pPr>
        <w:jc w:val="center"/>
      </w:pPr>
      <w:r>
        <w:rPr>
          <w:color w:val="ff0000"/>
        </w:rPr>
        <w:t xml:space="preserve">ولقد قطعت الليل في دعة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غير تأثيم ولا ذنب</w:t>
      </w:r>
    </w:p>
    <w:p/>
    <w:p>
      <w:pPr>
        <w:jc w:val="center"/>
      </w:pPr>
      <w:r>
        <w:rPr>
          <w:color w:val="ff0000"/>
        </w:rPr>
        <w:t xml:space="preserve">بأعز من بصري على بصري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وأحب من قلبي إلى قلبي</w:t>
      </w:r>
    </w:p>
    <w:p/>
    <w:p>
      <w:pPr/>
      <w:r>
        <w:rPr/>
        <w:t xml:space="preserve">وكان مستعفا مشهورا بذلك ولا أدري هل أتي عليه أو 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كاتب كرامة القفصي
</w:t>
      </w:r>
    </w:p>
    <w:p>
      <w:pPr/>
      <w:r>
        <w:rPr/>
        <w:t xml:space="preserve">كاتب كرامة القفصي إسماعيل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كاتب كرامة القفصي
</w:t>
      </w:r>
    </w:p>
    <w:p>
      <w:pPr/>
      <w:r>
        <w:rPr/>
        <w:t xml:space="preserve">كاتب كرامة القفصي هو إسماعيل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2026-06-15T14:30:51+03:00</dcterms:created>
  <dcterms:modified xsi:type="dcterms:W3CDTF">2026-06-15T14:30:51+03:00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