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شيخ الشيوخ أبي البركات الصوفي
</w:t>
      </w:r>
    </w:p>
    <w:p>
      <w:pPr>
        <w:jc w:val="start"/>
        <w:bidi/>
      </w:pPr>
      <w:r>
        <w:rPr>
          <w:rFonts w:ascii="arial" w:hAnsi="arial" w:eastAsia="arial" w:cs="arial"/>
          <w:sz w:val="28"/>
          <w:szCs w:val="28"/>
          <w:b w:val="1"/>
          <w:bCs w:val="1"/>
          <w:rtl/>
        </w:rPr>
        <w:t xml:space="preserve">ابن شيخ الشيوخ أبي البركات الصوفي
</w:t>
      </w:r>
    </w:p>
    <w:p>
      <w:pPr/>
      <w:r>
        <w:rPr/>
        <w:t xml:space="preserve">ابن شيخ الشيوخ أبي البركات الصوفي إسماعيل بن عبد اللطيف بن إسماعيل بن أحمد بن محمد النيسابوري. قال محب الدين ابن النجار: كان شابا سريا أديبا فاضلا له النظم والنثر، قرأ العربية على ابن الخشاب واللغة على أبي الحسن ابن العصار، وسمع الحديث من أبي المظفر هبة الله بن أحمد ابن البرمكي وأبي الفتح ابن البطي وأبي بكر ابن المقرب وغيرهم، واخترمته المنية في شبابه ولم يرو شيئا، وتوفي سنة خمس وسبعين وخمسمائة. وتقدم ذكر جده.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2026-06-14T02:40:25+03:00</dcterms:created>
  <dcterms:modified xsi:type="dcterms:W3CDTF">2026-06-14T02:40:25+03:00</dcterms:modified>
</cp:coreProperties>
</file>

<file path=docProps/custom.xml><?xml version="1.0" encoding="utf-8"?>
<Properties xmlns="http://schemas.openxmlformats.org/officeDocument/2006/custom-properties" xmlns:vt="http://schemas.openxmlformats.org/officeDocument/2006/docPropsVTypes"/>
</file>