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الطاهر الكناني
</w:t>
      </w:r>
    </w:p>
    <w:p>
      <w:pPr>
        <w:jc w:val="start"/>
        <w:bidi/>
      </w:pPr>
      <w:r>
        <w:rPr>
          <w:rFonts w:ascii="arial" w:hAnsi="arial" w:eastAsia="arial" w:cs="arial"/>
          <w:sz w:val="28"/>
          <w:szCs w:val="28"/>
          <w:b w:val="1"/>
          <w:bCs w:val="1"/>
          <w:rtl/>
        </w:rPr>
        <w:t xml:space="preserve">أبو الطاهر الكناني
</w:t>
      </w:r>
    </w:p>
    <w:p>
      <w:pPr/>
      <w:r>
        <w:rPr/>
        <w:t xml:space="preserve">أبو الطاهر الكناني إسماعيل بن صارم بن علي بن عز بن تميم أبو الطاهر الكناني ثم المصري الخياط، كان عالي الإسناد، وروى عنه جماعة المصريين وروى عنه الشيخ شرف الدين الدمياطي، وروى عن البوصيري وإسماعيل بن ياسين وفاطمة بنت سعد الخير. قيل: إنه شنق نفسه سنة اثنتين وستين وستمائة.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2026-06-14T03:43:58+03:00</dcterms:created>
  <dcterms:modified xsi:type="dcterms:W3CDTF">2026-06-14T03:43:58+03:00</dcterms:modified>
</cp:coreProperties>
</file>

<file path=docProps/custom.xml><?xml version="1.0" encoding="utf-8"?>
<Properties xmlns="http://schemas.openxmlformats.org/officeDocument/2006/custom-properties" xmlns:vt="http://schemas.openxmlformats.org/officeDocument/2006/docPropsVTypes"/>
</file>