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الأئمة البيهقي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الأئمة البيهقي
</w:t>
      </w:r>
    </w:p>
    <w:p>
      <w:pPr/>
      <w:r>
        <w:rPr/>
        <w:t xml:space="preserve">شمس الأئمة البيهقي إسماعيل بن الحسن بن علي الغازي البيهقي أبو القاسم شمس الأئمة، ذكر البيهقي في كتاب الوشاح: كان جامعا لفنون الآداب خازنا لمفاتح الحكمة وفصل الخطاب، أقام وتوطن بمرو، وطريقة في الفقه مستقيم، وأكثر مصنفاته عن المناقض سليم. ومن شعره:</w:t>
      </w:r>
    </w:p>
    <w:p/>
    <w:p>
      <w:pPr>
        <w:jc w:val="center"/>
      </w:pPr>
      <w:r>
        <w:rPr>
          <w:color w:val="ff0000"/>
        </w:rPr>
        <w:t xml:space="preserve">كتاب حضرتنا دامت سلامتهم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يهيئون من الألقاب أسبابا</w:t>
      </w:r>
    </w:p>
    <w:p/>
    <w:p>
      <w:pPr>
        <w:jc w:val="center"/>
      </w:pPr>
      <w:r>
        <w:rPr>
          <w:color w:val="ff0000"/>
        </w:rPr>
        <w:t xml:space="preserve">وينصبون من الأطماع ألوية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ويفتحون من الألقاب أبوابا</w:t>
      </w:r>
    </w:p>
    <w:p/>
    <w:p>
      <w:pPr>
        <w:jc w:val="center"/>
      </w:pPr>
      <w:r>
        <w:rPr>
          <w:color w:val="ff0000"/>
        </w:rPr>
        <w:t xml:space="preserve">ويبخلون بما جاد الكرام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وينفقون على الأقوام ألقابا</w:t>
      </w:r>
    </w:p>
    <w:p/>
    <w:p>
      <w:pPr>
        <w:jc w:val="center"/>
      </w:pPr>
      <w:r>
        <w:rPr>
          <w:color w:val="ff0000"/>
        </w:rPr>
        <w:t xml:space="preserve">تجشأوا في نواديهم بلا شبع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كأنهم أكلوا الحلتيت والرابا</w:t>
      </w:r>
    </w:p>
    <w:p/>
    <w:p>
      <w:pPr/>
      <w:r>
        <w:rPr/>
        <w:t xml:space="preserve">أخذه من قول الخوارزمي:</w:t>
      </w:r>
    </w:p>
    <w:p/>
    <w:p>
      <w:pPr>
        <w:jc w:val="center"/>
      </w:pPr>
      <w:r>
        <w:rPr>
          <w:color w:val="ff0000"/>
        </w:rPr>
        <w:t xml:space="preserve">قل الدراهم في كيسي خليفتنا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فصار ينفق في الأقوام ألقابا</w:t>
      </w:r>
    </w:p>
    <w:p/>
    <w:p>
      <w:pPr/>
      <w:r>
        <w:rPr/>
        <w:t xml:space="preserve">ومن تصانيفه نقض الاصطلام، سمط الثريا في معاني غرائب الحديث، كتاب في اللغة، كتاب في الخلاف ظريف.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الحسن بن علي الغازي البيهقي أبو القاسم
</w:t>
      </w:r>
    </w:p>
    <w:p>
      <w:pPr/>
      <w:r>
        <w:rPr/>
        <w:t xml:space="preserve">إسماعيل بن الحسن بن علي الغازي البيهقي أبو القاسم شمس الأئمة:</w:t>
      </w:r>
    </w:p>
    <w:p/>
    <w:p>
      <w:pPr/>
      <w:r>
        <w:rPr/>
        <w:t xml:space="preserve">ذكره البيهقي في «كتاب الوشاح» فقال: يعرف بالشمس البيهقي، كان جامعا لفنون الآداب، حائزا لمفاتيح الحكمة وفصل الخطاب، أقام وتوطن بمرو، وطريقه في الفقه مستقيم، وأكثر مصنفاته عن المناقص سليم، ومن منظومه:</w:t>
      </w:r>
    </w:p>
    <w:p/>
    <w:p>
      <w:pPr>
        <w:jc w:val="center"/>
      </w:pPr>
      <w:r>
        <w:rPr>
          <w:color w:val="ff0000"/>
        </w:rPr>
        <w:t xml:space="preserve">كتاب حضرتنا دامت سلامتهم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يهيئون من الألقاب أسبابا</w:t>
      </w:r>
    </w:p>
    <w:p/>
    <w:p>
      <w:pPr>
        <w:jc w:val="center"/>
      </w:pPr>
      <w:r>
        <w:rPr>
          <w:color w:val="ff0000"/>
        </w:rPr>
        <w:t xml:space="preserve">وينصبون من الأطماع ألوية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ويفتحون من الألقاب أبوابا</w:t>
      </w:r>
    </w:p>
    <w:p/>
    <w:p>
      <w:pPr>
        <w:jc w:val="center"/>
      </w:pPr>
      <w:r>
        <w:rPr>
          <w:color w:val="ff0000"/>
        </w:rPr>
        <w:t xml:space="preserve">ويبخلون بما جاد الكريم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وينفقون على الأقوام ألقابا</w:t>
      </w:r>
    </w:p>
    <w:p/>
    <w:p>
      <w:pPr>
        <w:jc w:val="center"/>
      </w:pPr>
      <w:r>
        <w:rPr>
          <w:color w:val="ff0000"/>
        </w:rPr>
        <w:t xml:space="preserve">تجشأوا في نواديهم بلا شبع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كأنهم أكلوا الحلتيت والرابا</w:t>
      </w:r>
    </w:p>
    <w:p/>
    <w:p>
      <w:pPr/>
      <w:r>
        <w:rPr/>
        <w:t xml:space="preserve">أخذه من قول الخوارزمي:</w:t>
      </w:r>
    </w:p>
    <w:p/>
    <w:p>
      <w:pPr>
        <w:jc w:val="center"/>
      </w:pPr>
      <w:r>
        <w:rPr>
          <w:color w:val="ff0000"/>
        </w:rPr>
        <w:t xml:space="preserve">قل الدراهم في كيسي خليفتنا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فصار ينفق في الأقوام ألقابا</w:t>
      </w:r>
    </w:p>
    <w:p/>
    <w:p>
      <w:pPr/>
      <w:r>
        <w:rPr/>
        <w:t xml:space="preserve">قال: ومن تصانيفه كتاب نقض الاصطلام. كتاب سمط الثريا في معاني غريب الحديث. كتاب في اللغة. كتاب في الخلاف طريف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652)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الحسن بن علي الغازي البيهقي 
</w:t>
      </w:r>
    </w:p>
    <w:p>
      <w:pPr/>
      <w:r>
        <w:rPr/>
        <w:t xml:space="preserve">إسماعيل بن الحسن بن عليّ الغازي البيهقيّ. </w:t>
      </w:r>
    </w:p>
    <w:p/>
    <w:p>
      <w:pPr/>
      <w:r>
        <w:rPr/>
        <w:t xml:space="preserve">له تصانيف، منها: كتاب نقض الاصطلام، وكتاب سمط الثّريّا في معاني غرائب الحديث، وكتاب في اللّغة، وكتاب في الخلاف.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2026-06-15T14:16:04+03:00</dcterms:created>
  <dcterms:modified xsi:type="dcterms:W3CDTF">2026-06-15T14:16:04+03:00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