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ابن التيتي
</w:t>
      </w:r>
    </w:p>
    <w:p>
      <w:pPr>
        <w:jc w:val="start"/>
        <w:bidi/>
      </w:pPr>
      <w:r>
        <w:rPr>
          <w:rFonts w:ascii="arial" w:hAnsi="arial" w:eastAsia="arial" w:cs="arial"/>
          <w:sz w:val="28"/>
          <w:szCs w:val="28"/>
          <w:b w:val="1"/>
          <w:bCs w:val="1"/>
          <w:rtl/>
        </w:rPr>
        <w:t xml:space="preserve">شرف الدين ابن التيتي
</w:t>
      </w:r>
    </w:p>
    <w:p>
      <w:pPr/>
      <w:r>
        <w:rPr/>
        <w:t xml:space="preserve">شرف الدين ابن التيتي إسماعيل بن أحمد بن علي الصاحب العالم شرف الدين أبو الفداء ابن أبي سعد الشيباني الآمدي الحنبلي المعروف بابن التيتي -بتاءين ثالث الحروف، وبينهما ياء آخر الحروف ساكنة- صدر فاضل صاحب أدب وفنون ومعرفة بالحديث والتأريخ والأيام والشعر مع الدين والعقل والرياسة والحشمة. جمع تاريخا لآمد، وترسل عن صاحب ماردين إلى الديوان العزيز، وسمع بالقاهرة مع ولده شمس الدين من ابن المقير وابن الجميزي، وسمع بالشأم وماردين، وروى عنه الدمياطي، وتوفي سنة ثلاث وسبعين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2026-06-15T15:02:34+03:00</dcterms:created>
  <dcterms:modified xsi:type="dcterms:W3CDTF">2026-06-15T15:02:34+03:00</dcterms:modified>
</cp:coreProperties>
</file>

<file path=docProps/custom.xml><?xml version="1.0" encoding="utf-8"?>
<Properties xmlns="http://schemas.openxmlformats.org/officeDocument/2006/custom-properties" xmlns:vt="http://schemas.openxmlformats.org/officeDocument/2006/docPropsVTypes"/>
</file>