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أحمد بن الحسين بن علي بن موسى، أبو علي البيهقي
</w:t>
      </w:r>
    </w:p>
    <w:p>
      <w:pPr>
        <w:jc w:val="start"/>
        <w:bidi/>
      </w:pPr>
      <w:r>
        <w:rPr>
          <w:rFonts w:ascii="arial" w:hAnsi="arial" w:eastAsia="arial" w:cs="arial"/>
          <w:sz w:val="28"/>
          <w:szCs w:val="28"/>
          <w:b w:val="1"/>
          <w:bCs w:val="1"/>
          <w:rtl/>
        </w:rPr>
        <w:t xml:space="preserve">والد الإمام البيهقي
</w:t>
      </w:r>
    </w:p>
    <w:p>
      <w:pPr/>
      <w:r>
        <w:rPr/>
        <w:t xml:space="preserve">والد الإمام البيهقي إسماعيل بن أحمد بن الحسين بن علي بن موسى أبو علي البيهقي، وولده الإمام الأكبر أبو بكر أحمد صاحب التصانيف. ولد إسماعيل سنة ثمان وعشرين وأربعمائة وسافر كثيرا ولقي الشيوخ، وسكن خوارزم قريبا من عشرين سنة ودرس بها، ثم مضى إلى بلخ فأقام بها مدة وورد إلى بغداد، وكان إماما فاضلا حسن الطريقة. توفي سنة سبع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البيهقي
</w:t>
      </w:r>
    </w:p>
    <w:p>
      <w:pPr/>
      <w:r>
        <w:rPr/>
        <w:t xml:space="preserve">ابن البيهقي الفقيه الإمام، شيخ القضاة، أبو علي إسماعيل بن الإمام أبي بكر أحمد بن الحسين البيهقي الخسروجردي الشافعي، نزيل خوارزم، ثم نزيل بلخ، فحمل عنه أهل تلك الديار.</w:t>
      </w:r>
    </w:p>
    <w:p/>
    <w:p>
      <w:pPr/>
      <w:r>
        <w:rPr/>
        <w:t xml:space="preserve">مولده سنة ثمان وعشرين وأربع مائة.</w:t>
      </w:r>
    </w:p>
    <w:p/>
    <w:p>
      <w:pPr/>
      <w:r>
        <w:rPr/>
        <w:t xml:space="preserve">وحدث عن أبيه، وأبي حفص بن مسرور، وعبد الغافر الفارسي، وأبي عثمان الصابوني، وسعيد بن أبي سعيد العيار، وطبقتهم، وكان عارفا بالمذهب، مدرسا، جليل القدر.</w:t>
      </w:r>
    </w:p>
    <w:p/>
    <w:p>
      <w:pPr/>
      <w:r>
        <w:rPr/>
        <w:t xml:space="preserve">روى عنه عباس بن أرسلان، وحفيده محمود في ’’تاريخ خوارزم’’، والأديب محمد بن إبراهيم الخياط، وشيخ الصوفية محمد بن أرسلان، والحسن بن سليمان الخجندي، وآخرون.</w:t>
      </w:r>
    </w:p>
    <w:p/>
    <w:p>
      <w:pPr/>
      <w:r>
        <w:rPr/>
        <w:t xml:space="preserve">وبالإجازة: أبو سعد السمعاني، واتفق أنه رجع إلى بيهق بعد غيبة ثلاثين سنة، فأقام بها أياما يسيرة، وأدركه الأجل في جمادى الآخرة، سنة سبع وخمس مائة.</w:t>
      </w:r>
    </w:p>
    <w:p/>
    <w:p>
      <w:pPr/>
      <w:r>
        <w:rPr/>
        <w:t xml:space="preserve">وقد حدث عنه أبو القاسم إسماعيل بن أحمد السمرقندي، وطائفة من أهل بغداد، وقارب الثمانين، رحمه الله.</w:t>
      </w:r>
    </w:p>
    <w:p>
      <w:pPr>
        <w:jc w:val="start"/>
        <w:bidi/>
      </w:pPr>
      <w:r>
        <w:rPr>
          <w:sz w:val="24"/>
          <w:szCs w:val="24"/>
          <w:b w:val="1"/>
          <w:bCs w:val="1"/>
          <w:rtl/>
        </w:rPr>
        <w:t xml:space="preserve">
سير أعلام النبلاء،(دار الحديث- القاهرة،2006،ط 0،ج 14،ص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الحسين الخسروجردي شيخ القضاة أبو علي
</w:t>
      </w:r>
    </w:p>
    <w:p>
      <w:pPr/>
      <w:r>
        <w:rPr/>
        <w:t xml:space="preserve">إسماعيل بن أحمد بن الحسين الخسروجردي شيخ القضاة أبو علي ولد الإمام الجليل الحافظ أبي بكر البيهقي</w:t>
      </w:r>
    </w:p>
    <w:p/>
    <w:p>
      <w:pPr/>
      <w:r>
        <w:rPr/>
        <w:t xml:space="preserve">مولده بخسروجرد سنة ثمان وعشرين وأربعمائة</w:t>
      </w:r>
    </w:p>
    <w:p/>
    <w:p>
      <w:pPr/>
      <w:r>
        <w:rPr/>
        <w:t xml:space="preserve">وسمع أباه وأبا حفص بن مسرور وأبا عثمان الصابوني وعبد الغافر بن محمد الفارسي وناصر بن الحسين العمري وغيرهم</w:t>
      </w:r>
    </w:p>
    <w:p/>
    <w:p>
      <w:pPr/>
      <w:r>
        <w:rPr/>
        <w:t xml:space="preserve">روى عنه أبو القاسم بن السمرقندي وإسماعيل بن ابي سعد الصوفي وغيرهما</w:t>
      </w:r>
    </w:p>
    <w:p/>
    <w:p>
      <w:pPr/>
      <w:r>
        <w:rPr/>
        <w:t xml:space="preserve">تفقه على أبيه وتخرج به في الحديث وسافر الكثير ودخل خوارزم فسكن بها مدة وولى بها الخطابة وتدريس الشافعية والقضاء من وراء جيحون الذي كان برسم أصحاب الشافعي ثم سافر إلى بلخ وأقام بهامدة ثم عاد إلى بيهق بعد ما غاب عنها نحو ثلاثين سنة وتوفي بها في جمادى الآخرة سنة سبع وخمسمائة</w:t>
      </w:r>
    </w:p>
    <w:p>
      <w:pPr>
        <w:jc w:val="start"/>
        <w:bidi/>
      </w:pPr>
      <w:r>
        <w:rPr>
          <w:sz w:val="24"/>
          <w:szCs w:val="24"/>
          <w:b w:val="1"/>
          <w:bCs w:val="1"/>
          <w:rtl/>
        </w:rPr>
        <w:t xml:space="preserve">
طبقات الشافعية الكبرى،(دار هجر - القاهرة،1992،ط 2،ج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البيهقي
</w:t>
      </w:r>
    </w:p>
    <w:p>
      <w:pPr/>
      <w:r>
        <w:rPr/>
        <w:t xml:space="preserve">أبو علي البيهقي </w:t>
      </w:r>
    </w:p>
    <w:p/>
    <w:p>
      <w:pPr/>
      <w:r>
        <w:rPr/>
        <w:t xml:space="preserve">شيخ القضاة أبو علي إسماعيل بن أحمد بن الحسين بن علي بن موسى البيهقي من أهل خسروجرد، ولد إمام عصره أبي بكر البيهقي.</w:t>
      </w:r>
    </w:p>
    <w:p/>
    <w:p>
      <w:pPr/>
      <w:r>
        <w:rPr/>
        <w:t xml:space="preserve">كان فاضلاً عالماً، حسن السيرة، واعظاً مليح الوعظ، كثير المحفوظ، سافر عن ناحيته وتغرب عنها وأقام بخوارزم وبلخ مدة مديدة.</w:t>
      </w:r>
    </w:p>
    <w:p/>
    <w:p>
      <w:pPr/>
      <w:r>
        <w:rPr/>
        <w:t xml:space="preserve">ثم انصرف إلى وطنه وتوفي به عقيب الرجوع. سمع والده الإمام أبا بكر، وأبا مسعود أحمد بن محمد بن عبد الله البجلي، وأبا نصر محمد بن الفضل النسوي، وأبا عثمان إسماعيل بن عبد الرحمن الصابوني، وأبا الحسين عبد الغافر بن محمد الفارسي، وأبا حفص عمر بن أحمد بن مسرور، وأبا سعد الكنجروذي، وجماعة سواهم. أجاز لي جميع مسموعاته بلفظه بسؤال والدي إياه وكتب بخطه في صفر سنة سبع وخمسمئة، وكانت بخسروجرد سنة ثمان وعشرين وأربعمئة، وتوفي في جمادى الآخرة سنة سبع وخمسمئة.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الحافظ أبي بكر البيهقي
</w:t>
      </w:r>
    </w:p>
    <w:p>
      <w:pPr/>
      <w:r>
        <w:rPr/>
        <w:t xml:space="preserve">إسماعيل بن الحافظ أبي بكر البيهقي </w:t>
      </w:r>
    </w:p>
    <w:p/>
    <w:p>
      <w:pPr/>
      <w:r>
        <w:rPr/>
        <w:t xml:space="preserve">شيخ القضاه روى عن أبيه وغيره، تفقه على ناصر العمرى، ولد ببيهق سنة ثمان وعشرين، ومات سنة سبع وخمسمائة بعد أن غاب عنها ثلاثين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2026-06-15T15:19:29+03:00</dcterms:created>
  <dcterms:modified xsi:type="dcterms:W3CDTF">2026-06-15T15:19:29+03:00</dcterms:modified>
</cp:coreProperties>
</file>

<file path=docProps/custom.xml><?xml version="1.0" encoding="utf-8"?>
<Properties xmlns="http://schemas.openxmlformats.org/officeDocument/2006/custom-properties" xmlns:vt="http://schemas.openxmlformats.org/officeDocument/2006/docPropsVTypes"/>
</file>