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ابن أبي الجن
</w:t>
      </w:r>
    </w:p>
    <w:p>
      <w:pPr>
        <w:jc w:val="start"/>
        <w:bidi/>
      </w:pPr>
      <w:r>
        <w:rPr>
          <w:rFonts w:ascii="arial" w:hAnsi="arial" w:eastAsia="arial" w:cs="arial"/>
          <w:sz w:val="28"/>
          <w:szCs w:val="28"/>
          <w:b w:val="1"/>
          <w:bCs w:val="1"/>
          <w:rtl/>
        </w:rPr>
        <w:t xml:space="preserve">القاضي ابن أبي الجن
</w:t>
      </w:r>
    </w:p>
    <w:p>
      <w:pPr/>
      <w:r>
        <w:rPr/>
        <w:t xml:space="preserve">القاضي ابن أبي الجن إسماعيل بن إبراهيم بن العباس بن الحسن أبو الفضل الحسني ابن أبي الجن، ولي القضاء بدمشق وكان فاضلا صدوقا، وسيأتي ذكر جماعة من بيته. توفي سنة اثنتين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الجن
</w:t>
      </w:r>
    </w:p>
    <w:p>
      <w:pPr/>
      <w:r>
        <w:rPr/>
        <w:t xml:space="preserve">ابن أبي الجن القاضي إسماعيل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2026-06-19T12:22:13+03:00</dcterms:created>
  <dcterms:modified xsi:type="dcterms:W3CDTF">2026-06-19T12:22:13+03:00</dcterms:modified>
</cp:coreProperties>
</file>

<file path=docProps/custom.xml><?xml version="1.0" encoding="utf-8"?>
<Properties xmlns="http://schemas.openxmlformats.org/officeDocument/2006/custom-properties" xmlns:vt="http://schemas.openxmlformats.org/officeDocument/2006/docPropsVTypes"/>
</file>