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الإسكافي المعتزلي
</w:t>
      </w:r>
    </w:p>
    <w:p>
      <w:pPr>
        <w:jc w:val="start"/>
        <w:bidi/>
      </w:pPr>
      <w:r>
        <w:rPr>
          <w:rFonts w:ascii="arial" w:hAnsi="arial" w:eastAsia="arial" w:cs="arial"/>
          <w:sz w:val="28"/>
          <w:szCs w:val="28"/>
          <w:b w:val="1"/>
          <w:bCs w:val="1"/>
          <w:rtl/>
        </w:rPr>
        <w:t xml:space="preserve">الإسكافي المعتزلي
</w:t>
      </w:r>
    </w:p>
    <w:p>
      <w:pPr/>
      <w:r>
        <w:rPr/>
        <w:t xml:space="preserve">الإسكافي المعتزلي أبو القاسم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الإسكافي
</w:t>
      </w:r>
    </w:p>
    <w:p>
      <w:pPr/>
      <w:r>
        <w:rPr/>
        <w:t xml:space="preserve">أبو القاسم الإسكافي جعفر بن محمد بن عبد الله، أبو القاسم بن جعفر الإسكافي.</w:t>
      </w:r>
    </w:p>
    <w:p/>
    <w:p>
      <w:pPr/>
      <w:r>
        <w:rPr/>
        <w:t xml:space="preserve">أحد فضلاء المعتزلة ببغداد، كان كاتبا بليغا رد إليه المعتصم أحد دواوينه وله مصنف في الإمامة وكان أبوه من أعيان المعتزلة، مقدما عند المعتصم يبجله ويعظمه ويصغي إلى كلامه وأصله من سمرقند.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الإسكافي
</w:t>
      </w:r>
    </w:p>
    <w:p>
      <w:pPr/>
      <w:r>
        <w:rPr/>
        <w:t xml:space="preserve">العقيلي الإسكافي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2026-06-15T16:13:16+03:00</dcterms:created>
  <dcterms:modified xsi:type="dcterms:W3CDTF">2026-06-15T16:13:16+03:00</dcterms:modified>
</cp:coreProperties>
</file>

<file path=docProps/custom.xml><?xml version="1.0" encoding="utf-8"?>
<Properties xmlns="http://schemas.openxmlformats.org/officeDocument/2006/custom-properties" xmlns:vt="http://schemas.openxmlformats.org/officeDocument/2006/docPropsVTypes"/>
</file>