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صدر الدين بن المنجا
</w:t>
      </w:r>
    </w:p>
    <w:p>
      <w:pPr>
        <w:jc w:val="start"/>
        <w:bidi/>
      </w:pPr>
      <w:r>
        <w:rPr>
          <w:rFonts w:ascii="arial" w:hAnsi="arial" w:eastAsia="arial" w:cs="arial"/>
          <w:sz w:val="28"/>
          <w:szCs w:val="28"/>
          <w:b w:val="1"/>
          <w:bCs w:val="1"/>
          <w:rtl/>
        </w:rPr>
        <w:t xml:space="preserve">صدر الدين بن المنجا
</w:t>
      </w:r>
    </w:p>
    <w:p>
      <w:pPr/>
      <w:r>
        <w:rPr/>
        <w:t xml:space="preserve">صدر الدين بن المنجا أسعد بن عثمان بن أسعد بن المنجا بن بركات بن المؤيد أبو الفتح صدر الدين التنوخي الدمشقي الحنبلي، كان من العدول الصدور الرؤساء الأعيان المتمولين بدمشق. بني بها مدرسة عند دار الذهب المعروفة قديما بدار الفلوس قدام القليجية الحنفية، سمع ابن طبرزذ وحنبلا وغيرهما وحدث، ومولده بدمشق سنة ثمان وتسعين وخمسمائة ووفاته سنة سبع وخمسين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2026-06-15T17:25:16+03:00</dcterms:created>
  <dcterms:modified xsi:type="dcterms:W3CDTF">2026-06-15T17:25:16+03:00</dcterms:modified>
</cp:coreProperties>
</file>

<file path=docProps/custom.xml><?xml version="1.0" encoding="utf-8"?>
<Properties xmlns="http://schemas.openxmlformats.org/officeDocument/2006/custom-properties" xmlns:vt="http://schemas.openxmlformats.org/officeDocument/2006/docPropsVTypes"/>
</file>