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الفخر جرده
</w:t>
      </w:r>
    </w:p>
    <w:p>
      <w:pPr>
        <w:jc w:val="start"/>
        <w:bidi/>
      </w:pPr>
      <w:r>
        <w:rPr>
          <w:rFonts w:ascii="arial" w:hAnsi="arial" w:eastAsia="arial" w:cs="arial"/>
          <w:sz w:val="28"/>
          <w:szCs w:val="28"/>
          <w:b w:val="1"/>
          <w:bCs w:val="1"/>
          <w:rtl/>
        </w:rPr>
        <w:t xml:space="preserve">أبو الفخر جرده
</w:t>
      </w:r>
    </w:p>
    <w:p>
      <w:pPr/>
      <w:r>
        <w:rPr/>
        <w:t xml:space="preserve">أبو الفخر جرده أسعد بن عبد الواحد ابن أبي الفتح التاجر أبو الفخر المعروف بجرده الأصفهاني، سمع الكثير من أصحاب الحافظ أبي نعيم وكتب بخطه كثيرا، وقدم بغداد وسمع بها من علي بن محمد بن علي العلاف وهبة الله بن أحمد بن محمد الموصلي وعاد إلى بلده، ثم قدم بغداد وحدث بها بعد علو سنه واستوطنها إلى أن مات سنة سبع وستين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2026-06-15T17:23:38+03:00</dcterms:created>
  <dcterms:modified xsi:type="dcterms:W3CDTF">2026-06-15T17:23:38+03:00</dcterms:modified>
</cp:coreProperties>
</file>

<file path=docProps/custom.xml><?xml version="1.0" encoding="utf-8"?>
<Properties xmlns="http://schemas.openxmlformats.org/officeDocument/2006/custom-properties" xmlns:vt="http://schemas.openxmlformats.org/officeDocument/2006/docPropsVTypes"/>
</file>