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القاضي رفيع الدين
</w:t>
      </w:r>
    </w:p>
    <w:p>
      <w:pPr>
        <w:jc w:val="start"/>
        <w:bidi/>
      </w:pPr>
      <w:r>
        <w:rPr>
          <w:rFonts w:ascii="arial" w:hAnsi="arial" w:eastAsia="arial" w:cs="arial"/>
          <w:sz w:val="28"/>
          <w:szCs w:val="28"/>
          <w:b w:val="1"/>
          <w:bCs w:val="1"/>
          <w:rtl/>
        </w:rPr>
        <w:t xml:space="preserve">القاضي رفيع الدين
</w:t>
      </w:r>
    </w:p>
    <w:p>
      <w:pPr/>
      <w:r>
        <w:rPr/>
        <w:t xml:space="preserve">القاضي رفيع الدين إسحاق بن محمد بن المؤيد بن علي بن إسماعيل القاضي المحدث رفيع الدين الهمذاني الأصل المصري الوبري الشافعي ولي قضاء أبرقوه مدة ورحل وسن بالقاهرة. سمع وروى وكان معروفا بالإقراء. توفي سنة ثلاث وعشرين وستمائة.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2026-06-15T18:35:28+03:00</dcterms:created>
  <dcterms:modified xsi:type="dcterms:W3CDTF">2026-06-15T18:35:28+03:00</dcterms:modified>
</cp:coreProperties>
</file>

<file path=docProps/custom.xml><?xml version="1.0" encoding="utf-8"?>
<Properties xmlns="http://schemas.openxmlformats.org/officeDocument/2006/custom-properties" xmlns:vt="http://schemas.openxmlformats.org/officeDocument/2006/docPropsVTypes"/>
</file>