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عيسى بن علي بن عبد الله بن عباس أبو الحسن الهاشمي
</w:t>
      </w:r>
    </w:p>
    <w:p>
      <w:pPr>
        <w:jc w:val="start"/>
        <w:bidi/>
      </w:pPr>
      <w:r>
        <w:rPr>
          <w:rFonts w:ascii="arial" w:hAnsi="arial" w:eastAsia="arial" w:cs="arial"/>
          <w:sz w:val="28"/>
          <w:szCs w:val="28"/>
          <w:b w:val="1"/>
          <w:bCs w:val="1"/>
          <w:rtl/>
        </w:rPr>
        <w:t xml:space="preserve">الأمير أبو الحسن الهاشمي
</w:t>
      </w:r>
    </w:p>
    <w:p>
      <w:pPr/>
      <w:r>
        <w:rPr/>
        <w:t xml:space="preserve">الأمير أبو الحسن الهاشمي إسحاق بن عيسى بن علي بن عبد الله بن عباس أبو الحسن الهاشمي. كان من وجوه بني هاشم وأعيانهم ولي إمرة المدينة للمهدي وولاه الرشيد البصرة ثم ولاه دمشق بعد عزل عبد الملك بن صالح سنة تسع وسبعين ومائة. وتوفي سنة ثلاث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2026-06-15T18:44:35+03:00</dcterms:created>
  <dcterms:modified xsi:type="dcterms:W3CDTF">2026-06-15T18:44:35+03:00</dcterms:modified>
</cp:coreProperties>
</file>

<file path=docProps/custom.xml><?xml version="1.0" encoding="utf-8"?>
<Properties xmlns="http://schemas.openxmlformats.org/officeDocument/2006/custom-properties" xmlns:vt="http://schemas.openxmlformats.org/officeDocument/2006/docPropsVTypes"/>
</file>