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البصري
</w:t>
      </w:r>
    </w:p>
    <w:p>
      <w:pPr>
        <w:jc w:val="start"/>
        <w:bidi/>
      </w:pPr>
      <w:r>
        <w:rPr>
          <w:rFonts w:ascii="arial" w:hAnsi="arial" w:eastAsia="arial" w:cs="arial"/>
          <w:sz w:val="28"/>
          <w:szCs w:val="28"/>
          <w:b w:val="1"/>
          <w:bCs w:val="1"/>
          <w:rtl/>
        </w:rPr>
        <w:t xml:space="preserve">التميمي البصري
</w:t>
      </w:r>
    </w:p>
    <w:p>
      <w:pPr/>
      <w:r>
        <w:rPr/>
        <w:t xml:space="preserve">التميمي البصري إسحاق بن سويد بن هبيرة التميمي البصري. روى عن ابن عمر وعبد الرحمن ابن أبي بكرة ومعاذة العدوية وأبي قتادة تميم بن زيد العدوي. وثقه أحمد ويحيى. وتوفي سنة إحدى وثلاثين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إسحاق بن سويد العدوي البصري: اجتمع هو وذو الرمة في مجلس فأتوا بنبيذ فشرب ذو الرمة ولم يشرب إسحاق فقال ذو الرمة:</w:t>
      </w:r>
    </w:p>
    <w:p/>
    <w:p>
      <w:pPr>
        <w:jc w:val="center"/>
      </w:pPr>
      <w:r>
        <w:rPr>
          <w:color w:val="ff0000"/>
        </w:rPr>
        <w:t xml:space="preserve">أما النبيذ فشرب فلا يحزنك شاربه</w:t>
      </w:r>
      <w:r>
        <w:rPr>
          <w:color w:val="ff0000"/>
        </w:rPr>
        <w:t xml:space="preserve">      </w:t>
      </w:r>
      <w:r>
        <w:rPr>
          <w:color w:val="ff0000"/>
        </w:rPr>
        <w:t xml:space="preserve">واحفظ ثيابك ممن يشرب الماء</w:t>
      </w:r>
    </w:p>
    <w:p/>
    <w:p>
      <w:pPr/>
      <w:r>
        <w:rPr/>
        <w:t xml:space="preserve">فقال إسحاق:</w:t>
      </w:r>
    </w:p>
    <w:p/>
    <w:p>
      <w:pPr>
        <w:jc w:val="center"/>
      </w:pPr>
      <w:r>
        <w:rPr>
          <w:color w:val="ff0000"/>
        </w:rPr>
        <w:t xml:space="preserve">أما النبيذ فقد يزري بشاربه</w:t>
      </w:r>
      <w:r>
        <w:rPr>
          <w:color w:val="ff0000"/>
        </w:rPr>
        <w:t xml:space="preserve">      </w:t>
      </w:r>
      <w:r>
        <w:rPr>
          <w:color w:val="ff0000"/>
        </w:rPr>
        <w:t xml:space="preserve">ولا ترى أحدا أزرى به الماء</w:t>
      </w:r>
    </w:p>
    <w:p/>
    <w:p>
      <w:pPr>
        <w:jc w:val="center"/>
      </w:pPr>
      <w:r>
        <w:rPr>
          <w:color w:val="ff0000"/>
        </w:rPr>
        <w:t xml:space="preserve">الماء فيه حياة الناس كلهم</w:t>
      </w:r>
      <w:r>
        <w:rPr>
          <w:color w:val="ff0000"/>
        </w:rPr>
        <w:t xml:space="preserve">      </w:t>
      </w:r>
      <w:r>
        <w:rPr>
          <w:color w:val="ff0000"/>
        </w:rPr>
        <w:t xml:space="preserve">وفي النبيذ إذا عاقرته الداء</w:t>
      </w:r>
    </w:p>
    <w:p/>
    <w:p>
      <w:pPr>
        <w:jc w:val="center"/>
      </w:pPr>
      <w:r>
        <w:rPr>
          <w:color w:val="ff0000"/>
        </w:rPr>
        <w:t xml:space="preserve">ومن يسوي نبيذيا معاقرة</w:t>
      </w:r>
      <w:r>
        <w:rPr>
          <w:color w:val="ff0000"/>
        </w:rPr>
        <w:t xml:space="preserve">      </w:t>
      </w:r>
      <w:r>
        <w:rPr>
          <w:color w:val="ff0000"/>
        </w:rPr>
        <w:t xml:space="preserve">بقارئ وخيار الناس قراء</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w:t>
      </w:r>
    </w:p>
    <w:p>
      <w:pPr/>
      <w:r>
        <w:rPr/>
        <w:t xml:space="preserve">إسحاق بن سويد ابن هبيرة التميمي، البصري، أحد الثقات.</w:t>
      </w:r>
    </w:p>
    <w:p/>
    <w:p>
      <w:pPr/>
      <w:r>
        <w:rPr/>
        <w:t xml:space="preserve">حدث عن: ابن عمر، ومعاذة العدوية، وأبي قتادة تميم بن نذير العدوي، وعبد الرحمن بن أبي بكر الثقفي، وطائفة.</w:t>
      </w:r>
    </w:p>
    <w:p/>
    <w:p>
      <w:pPr/>
      <w:r>
        <w:rPr/>
        <w:t xml:space="preserve">حدث عنه الحمادان، وإسماعيل بن علية وعلي بن عاصم وآخرون.</w:t>
      </w:r>
    </w:p>
    <w:p/>
    <w:p>
      <w:pPr/>
      <w:r>
        <w:rPr/>
        <w:t xml:space="preserve">وثقه أحمد، وابن معين، وكان كبير السن. مات في سنة إحدى وثلاثين ومائة.</w:t>
      </w:r>
    </w:p>
    <w:p/>
    <w:p>
      <w:pPr/>
      <w:r>
        <w:rPr/>
        <w:t xml:space="preserve">عطاء بن أبي ميمونة، أبو مسلم الخرساني:</w:t>
      </w:r>
    </w:p>
    <w:p>
      <w:pPr>
        <w:jc w:val="start"/>
        <w:bidi/>
      </w:pPr>
      <w:r>
        <w:rPr>
          <w:sz w:val="24"/>
          <w:szCs w:val="24"/>
          <w:b w:val="1"/>
          <w:bCs w:val="1"/>
          <w:rtl/>
        </w:rPr>
        <w:t xml:space="preserve">
سير أعلام النبلاء،(دار الحديث- القاهرة،2006،ط 0،ج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 وكان ثقة إن شاء الله. توفي في الطاعون في أول خلافة أبي العباس سنة إحدى وثلاثين ومائة.</w:t>
      </w:r>
    </w:p>
    <w:p>
      <w:pPr>
        <w:jc w:val="start"/>
        <w:bidi/>
      </w:pPr>
      <w:r>
        <w:rPr>
          <w:sz w:val="24"/>
          <w:szCs w:val="24"/>
          <w:b w:val="1"/>
          <w:bCs w:val="1"/>
          <w:rtl/>
        </w:rPr>
        <w:t xml:space="preserve">
الطبقات الكبرى،(دار الكتب العلمية - بيروت،1990،ط 1،ج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 عم عمرو بن عيسى بن سويد من المتقنين مات في الطاعون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بن هبيرة، العدوي، البصري، التميمي 
</w:t>
      </w:r>
    </w:p>
    <w:p>
      <w:pPr/>
      <w:r>
        <w:rPr/>
        <w:t xml:space="preserve">إسحاق بن سويد بن هبيرة، العدوي، البصري، التميمي. </w:t>
      </w:r>
    </w:p>
    <w:p/>
    <w:p>
      <w:pPr/>
      <w:r>
        <w:rPr/>
        <w:t xml:space="preserve">عن يحيى بن يعمر، سمع منه شعبة، وحماد بن سلمة، وحماد بن زيد.</w:t>
      </w:r>
    </w:p>
    <w:p/>
    <w:p>
      <w:pPr/>
      <w:r>
        <w:rPr/>
        <w:t xml:space="preserve">قال حبان: حدثنا وهيب، عن إسحاق بن سويد؛ رأى ابن عمر رمى الجمرة، وسمع ابن الزبير.</w:t>
      </w:r>
    </w:p>
    <w:p/>
    <w:p>
      <w:pPr/>
      <w:r>
        <w:rPr/>
        <w:t xml:space="preserve">وأما حميد بن هلال بن هبيرة، نسبه علي، كان إسحاق عم حميد، قال علي: وهو عم عمرو بن عيسى بن سويد.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التميمي
</w:t>
      </w:r>
    </w:p>
    <w:p>
      <w:pPr/>
      <w:r>
        <w:rPr/>
        <w:t xml:space="preserve">إسحاق بن سويد العدوي التميمي </w:t>
      </w:r>
    </w:p>
    <w:p/>
    <w:p>
      <w:pPr/>
      <w:r>
        <w:rPr/>
        <w:t xml:space="preserve">عن معاذة وطائفة وعنه بن علية وعبد الوهاب الثقفي وعدة توفي 131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البصري التميمي
</w:t>
      </w:r>
    </w:p>
    <w:p>
      <w:pPr/>
      <w:r>
        <w:rPr/>
        <w:t xml:space="preserve">إسحاق بن سويد العدوي البصري التميمي </w:t>
      </w:r>
    </w:p>
    <w:p/>
    <w:p>
      <w:pPr/>
      <w:r>
        <w:rPr/>
        <w:t xml:space="preserve">مات في الطاعون سنة إحدى وثلاثين ومائة</w:t>
      </w:r>
    </w:p>
    <w:p/>
    <w:p>
      <w:pPr/>
      <w:r>
        <w:rPr/>
        <w:t xml:space="preserve">روى عن أبي قتادة العدوي في الإيمان وعبد الرحمن بن أبي بكرة في الصوم ومعاذة العدوية في الأشربة</w:t>
      </w:r>
    </w:p>
    <w:p/>
    <w:p>
      <w:pPr/>
      <w:r>
        <w:rPr/>
        <w:t xml:space="preserve">روى عنه حماد بن زيد وإسماعيل بن علية وعبد الوهاب الثقفي والمعتمر بن سليمان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(خ م د س) إسحاق بن سويد العدوي. </w:t>
      </w:r>
    </w:p>
    <w:p/>
    <w:p>
      <w:pPr/>
      <w:r>
        <w:rPr/>
        <w:t xml:space="preserve">قال ابن أبي خيثمة في «تاريخه الكبير»: سمعت يحيى بن معين يقول: كان إسماعيل ابن علية يحدثهم عن [91 / ب] إسحاق بن سويد، فربما سألوه عن ذلك الحديث عن يزيد الرشك؟ فيقول: إني لأعجب منكم، أحدثكم عن إسحاق وتسألونني عن يزيد؟!.</w:t>
      </w:r>
    </w:p>
    <w:p/>
    <w:p>
      <w:pPr/>
      <w:r>
        <w:rPr/>
        <w:t xml:space="preserve">وفي «كتاب المنتجالي»: عن يحيى بن معين: ثنا عبد الصمد قال: سمعت أبي يحدث قال: أنشدني إسحاق بن سويد لنفسه.</w:t>
      </w:r>
    </w:p>
    <w:p/>
    <w:p>
      <w:pPr/>
      <w:r>
        <w:rPr/>
        <w:t xml:space="preserve">وفي «الكامل» لأبي العباس بن يزيد: فأما ما وضعه الأصمعي في كتاب «الأخبار» فعلى غلط وضع، وذكر الأصمعي أن الشعر لإسحاق بن سويد ألفيته وهو لأعرابي لا يعرف المقالات التي تمثل بها أهل الأهواء.</w:t>
      </w:r>
    </w:p>
    <w:p/>
    <w:p>
      <w:pPr/>
      <w:r>
        <w:rPr/>
        <w:t xml:space="preserve">وفي «البيان» للجاحظ: خبرنا به الأصمعي أنشدنا المعتمر لإسحاق:</w:t>
      </w:r>
    </w:p>
    <w:p/>
    <w:p>
      <w:pPr>
        <w:jc w:val="center"/>
      </w:pPr>
      <w:r>
        <w:rPr>
          <w:color w:val="ff0000"/>
        </w:rPr>
        <w:t xml:space="preserve">برئت من الخوارج لست منهم</w:t>
      </w:r>
      <w:r>
        <w:rPr>
          <w:color w:val="ff0000"/>
        </w:rPr>
        <w:t xml:space="preserve">      </w:t>
      </w:r>
      <w:r>
        <w:rPr>
          <w:color w:val="ff0000"/>
        </w:rPr>
        <w:t xml:space="preserve">من الغَزَّال منهم وابن باب</w:t>
      </w:r>
    </w:p>
    <w:p/>
    <w:p>
      <w:pPr>
        <w:jc w:val="center"/>
      </w:pPr>
      <w:r>
        <w:rPr>
          <w:color w:val="ff0000"/>
        </w:rPr>
        <w:t xml:space="preserve">ومن قوم إذا ذكروا عليا</w:t>
      </w:r>
      <w:r>
        <w:rPr>
          <w:color w:val="ff0000"/>
        </w:rPr>
        <w:t xml:space="preserve">      </w:t>
      </w:r>
      <w:r>
        <w:rPr>
          <w:color w:val="ff0000"/>
        </w:rPr>
        <w:t xml:space="preserve">يردون السلام على السحاب</w:t>
      </w:r>
    </w:p>
    <w:p/>
    <w:p>
      <w:pPr>
        <w:jc w:val="center"/>
      </w:pPr>
      <w:r>
        <w:rPr>
          <w:color w:val="ff0000"/>
        </w:rPr>
        <w:t xml:space="preserve">وممن دان دين أبي بلال</w:t>
      </w:r>
      <w:r>
        <w:rPr>
          <w:color w:val="ff0000"/>
        </w:rPr>
        <w:t xml:space="preserve">      </w:t>
      </w:r>
      <w:r>
        <w:rPr>
          <w:color w:val="ff0000"/>
        </w:rPr>
        <w:t xml:space="preserve">عصائب يفترون على الكتاب</w:t>
      </w:r>
    </w:p>
    <w:p/>
    <w:p>
      <w:pPr/>
      <w:r>
        <w:rPr/>
        <w:t xml:space="preserve">[ق 65 / ب]</w:t>
      </w:r>
    </w:p>
    <w:p/>
    <w:p>
      <w:pPr/>
      <w:r>
        <w:rPr/>
        <w:t xml:space="preserve">فكل لست منه وليس مني</w:t>
      </w:r>
    </w:p>
    <w:p/>
    <w:p>
      <w:pPr>
        <w:jc w:val="center"/>
      </w:pPr>
      <w:r>
        <w:rPr>
          <w:color w:val="ff0000"/>
        </w:rPr>
        <w:t xml:space="preserve">سيفصل بيننا يوم الحساب</w:t>
      </w:r>
      <w:r>
        <w:rPr>
          <w:color w:val="ff0000"/>
        </w:rPr>
        <w:t xml:space="preserve">      </w:t>
      </w:r>
      <w:r>
        <w:rPr>
          <w:color w:val="ff0000"/>
        </w:rPr>
        <w:t xml:space="preserve">ولكني أحب بكل قلبي</w:t>
      </w:r>
    </w:p>
    <w:p/>
    <w:p>
      <w:pPr>
        <w:jc w:val="center"/>
      </w:pPr>
      <w:r>
        <w:rPr>
          <w:color w:val="ff0000"/>
        </w:rPr>
        <w:t xml:space="preserve">وأعلم أن ذاك من الصواب</w:t>
      </w:r>
      <w:r>
        <w:rPr>
          <w:color w:val="ff0000"/>
        </w:rPr>
        <w:t xml:space="preserve">      </w:t>
      </w:r>
      <w:r>
        <w:rPr>
          <w:color w:val="ff0000"/>
        </w:rPr>
        <w:t xml:space="preserve">رسول الله والصديق حباً</w:t>
      </w:r>
    </w:p>
    <w:p/>
    <w:p>
      <w:pPr>
        <w:jc w:val="center"/>
      </w:pPr>
      <w:r>
        <w:rPr>
          <w:color w:val="ff0000"/>
        </w:rPr>
        <w:t xml:space="preserve">به أرجو غداً حسن الثواب</w:t>
      </w:r>
      <w:r>
        <w:rPr>
          <w:color w:val="ff0000"/>
        </w:rPr>
        <w:t xml:space="preserve">      </w:t>
      </w:r>
      <w:r>
        <w:rPr>
          <w:color w:val="ff0000"/>
        </w:rPr>
        <w:t xml:space="preserve">وحب الطيب الفاروق عندي</w:t>
      </w:r>
    </w:p>
    <w:p/>
    <w:p>
      <w:pPr>
        <w:jc w:val="center"/>
      </w:pPr>
      <w:r>
        <w:rPr>
          <w:color w:val="ff0000"/>
        </w:rPr>
        <w:t xml:space="preserve">كحب أخي الظما برد الشراب</w:t>
      </w:r>
      <w:r>
        <w:rPr>
          <w:color w:val="ff0000"/>
        </w:rPr>
        <w:t xml:space="preserve">      </w:t>
      </w:r>
      <w:r>
        <w:rPr>
          <w:color w:val="ff0000"/>
        </w:rPr>
        <w:t xml:space="preserve">وعثمان بن عفان شهيداً نقياً</w:t>
      </w:r>
    </w:p>
    <w:p/>
    <w:p>
      <w:pPr>
        <w:jc w:val="center"/>
      </w:pPr>
      <w:r>
        <w:rPr>
          <w:color w:val="ff0000"/>
        </w:rPr>
        <w:t xml:space="preserve">لم يكن دنس الثياب</w:t>
      </w:r>
      <w:r>
        <w:rPr>
          <w:color w:val="ff0000"/>
        </w:rPr>
        <w:t xml:space="preserve">      </w:t>
      </w:r>
      <w:r>
        <w:rPr>
          <w:color w:val="ff0000"/>
        </w:rPr>
        <w:t xml:space="preserve">وخير الناس بعدهم عليا بريا</w:t>
      </w:r>
    </w:p>
    <w:p/>
    <w:p>
      <w:pPr>
        <w:jc w:val="center"/>
      </w:pPr>
      <w:r>
        <w:rPr>
          <w:color w:val="ff0000"/>
        </w:rPr>
        <w:t xml:space="preserve">من مقال أولى الكذاب</w:t>
      </w:r>
      <w:r>
        <w:rPr>
          <w:color w:val="ff0000"/>
        </w:rPr>
        <w:t xml:space="preserve">      </w:t>
      </w:r>
      <w:r>
        <w:rPr>
          <w:color w:val="ff0000"/>
        </w:rPr>
        <w:t xml:space="preserve">فحب جميعهم مما أرجى به</w:t>
      </w:r>
    </w:p>
    <w:p/>
    <w:p>
      <w:pPr/>
      <w:r>
        <w:rPr/>
        <w:t xml:space="preserve">نفعاً وفوزاً من عذاب</w:t>
      </w:r>
    </w:p>
    <w:p/>
    <w:p>
      <w:pPr/>
      <w:r>
        <w:rPr/>
        <w:t xml:space="preserve">قال المنتجيلي: وعن يحيى بهذا الإسناد لإسحاق:</w:t>
      </w:r>
    </w:p>
    <w:p/>
    <w:p>
      <w:pPr>
        <w:jc w:val="center"/>
      </w:pPr>
      <w:r>
        <w:rPr>
          <w:color w:val="ff0000"/>
        </w:rPr>
        <w:t xml:space="preserve">أما النبيذ فقد يزري بشاربه</w:t>
      </w:r>
      <w:r>
        <w:rPr>
          <w:color w:val="ff0000"/>
        </w:rPr>
        <w:t xml:space="preserve">      </w:t>
      </w:r>
      <w:r>
        <w:rPr>
          <w:color w:val="ff0000"/>
        </w:rPr>
        <w:t xml:space="preserve">ولا ترى شارباً أزرى به الماءُ</w:t>
      </w:r>
    </w:p>
    <w:p/>
    <w:p>
      <w:pPr>
        <w:jc w:val="center"/>
      </w:pPr>
      <w:r>
        <w:rPr>
          <w:color w:val="ff0000"/>
        </w:rPr>
        <w:t xml:space="preserve">الماء فيه حياة الناس كلهم</w:t>
      </w:r>
      <w:r>
        <w:rPr>
          <w:color w:val="ff0000"/>
        </w:rPr>
        <w:t xml:space="preserve">      </w:t>
      </w:r>
      <w:r>
        <w:rPr>
          <w:color w:val="ff0000"/>
        </w:rPr>
        <w:t xml:space="preserve">وفي النبيذ إذا عاقرتها داء</w:t>
      </w:r>
    </w:p>
    <w:p/>
    <w:p>
      <w:pPr>
        <w:jc w:val="center"/>
      </w:pPr>
      <w:r>
        <w:rPr>
          <w:color w:val="ff0000"/>
        </w:rPr>
        <w:t xml:space="preserve">كم من حسيب جميل قد أضر به</w:t>
      </w:r>
      <w:r>
        <w:rPr>
          <w:color w:val="ff0000"/>
        </w:rPr>
        <w:t xml:space="preserve">      </w:t>
      </w:r>
      <w:r>
        <w:rPr>
          <w:color w:val="ff0000"/>
        </w:rPr>
        <w:t xml:space="preserve">شرب النبيذ وللأعمال أسماءُ</w:t>
      </w:r>
    </w:p>
    <w:p/>
    <w:p>
      <w:pPr>
        <w:jc w:val="center"/>
      </w:pPr>
      <w:r>
        <w:rPr>
          <w:color w:val="ff0000"/>
        </w:rPr>
        <w:t xml:space="preserve">يقال: هذا نبيذي يعاقره</w:t>
      </w:r>
      <w:r>
        <w:rPr>
          <w:color w:val="ff0000"/>
        </w:rPr>
        <w:t xml:space="preserve">      </w:t>
      </w:r>
      <w:r>
        <w:rPr>
          <w:color w:val="ff0000"/>
        </w:rPr>
        <w:t xml:space="preserve">فيه عن الخير تقصير وإبطاء</w:t>
      </w:r>
    </w:p>
    <w:p/>
    <w:p>
      <w:pPr>
        <w:jc w:val="center"/>
      </w:pPr>
      <w:r>
        <w:rPr>
          <w:color w:val="ff0000"/>
        </w:rPr>
        <w:t xml:space="preserve">فيه وإن قل مهلا عن مضرته</w:t>
      </w:r>
      <w:r>
        <w:rPr>
          <w:color w:val="ff0000"/>
        </w:rPr>
        <w:t xml:space="preserve">      </w:t>
      </w:r>
      <w:r>
        <w:rPr>
          <w:color w:val="ff0000"/>
        </w:rPr>
        <w:t xml:space="preserve">على ركوب صحيح الإثم إغضاء</w:t>
      </w:r>
    </w:p>
    <w:p/>
    <w:p>
      <w:pPr>
        <w:jc w:val="center"/>
      </w:pPr>
      <w:r>
        <w:rPr>
          <w:color w:val="ff0000"/>
        </w:rPr>
        <w:t xml:space="preserve">عابوا على من قرا تشمير أُزْرِهِم</w:t>
      </w:r>
      <w:r>
        <w:rPr>
          <w:color w:val="ff0000"/>
        </w:rPr>
        <w:t xml:space="preserve">      </w:t>
      </w:r>
      <w:r>
        <w:rPr>
          <w:color w:val="ff0000"/>
        </w:rPr>
        <w:t xml:space="preserve">وخطة العائب التشمير حمقاء</w:t>
      </w:r>
    </w:p>
    <w:p/>
    <w:p>
      <w:pPr>
        <w:jc w:val="center"/>
      </w:pPr>
      <w:r>
        <w:rPr>
          <w:color w:val="ff0000"/>
        </w:rPr>
        <w:t xml:space="preserve">إن المنافق لا تصفوا خليقته</w:t>
      </w:r>
      <w:r>
        <w:rPr>
          <w:color w:val="ff0000"/>
        </w:rPr>
        <w:t xml:space="preserve">      </w:t>
      </w:r>
      <w:r>
        <w:rPr>
          <w:color w:val="ff0000"/>
        </w:rPr>
        <w:t xml:space="preserve">فيها مع الهمز إيماض وإيماء</w:t>
      </w:r>
    </w:p>
    <w:p/>
    <w:p>
      <w:pPr/>
      <w:r>
        <w:rPr/>
        <w:t xml:space="preserve">[92 / أ]</w:t>
      </w:r>
    </w:p>
    <w:p/>
    <w:p>
      <w:pPr>
        <w:jc w:val="center"/>
      </w:pPr>
      <w:r>
        <w:rPr>
          <w:color w:val="ff0000"/>
        </w:rPr>
        <w:t xml:space="preserve">عدوهم كل قارئ مؤمن ورع</w:t>
      </w:r>
      <w:r>
        <w:rPr>
          <w:color w:val="ff0000"/>
        </w:rPr>
        <w:t xml:space="preserve">      </w:t>
      </w:r>
      <w:r>
        <w:rPr>
          <w:color w:val="ff0000"/>
        </w:rPr>
        <w:t xml:space="preserve">وهم لمن كان شِرِّيباً أخلاء</w:t>
      </w:r>
    </w:p>
    <w:p/>
    <w:p>
      <w:pPr>
        <w:jc w:val="center"/>
      </w:pPr>
      <w:r>
        <w:rPr>
          <w:color w:val="ff0000"/>
        </w:rPr>
        <w:t xml:space="preserve">ومن يساوي نبيذ ماء يعاقره</w:t>
      </w:r>
      <w:r>
        <w:rPr>
          <w:color w:val="ff0000"/>
        </w:rPr>
        <w:t xml:space="preserve">      </w:t>
      </w:r>
      <w:r>
        <w:rPr>
          <w:color w:val="ff0000"/>
        </w:rPr>
        <w:t xml:space="preserve">قارئا وخيار الناس قراء</w:t>
      </w:r>
    </w:p>
    <w:p/>
    <w:p>
      <w:pPr/>
      <w:r>
        <w:rPr/>
        <w:t xml:space="preserve">وقال إسحاق: قتل منا خمسون ممن جمع القرآن العظيم يوم الجمل.</w:t>
      </w:r>
    </w:p>
    <w:p/>
    <w:p>
      <w:pPr/>
      <w:r>
        <w:rPr/>
        <w:t xml:space="preserve">وقال المرزباني في «المعجم»: سبب هذه القصيدة أن إسحاق اجتمع هو وذو الرمة في مجلس فأتوا نبيذ فشرب ذو الرمة ولم يشرب إسحاق فقال ذو الرمة:</w:t>
      </w:r>
    </w:p>
    <w:p/>
    <w:p>
      <w:pPr>
        <w:jc w:val="center"/>
      </w:pPr>
      <w:r>
        <w:rPr>
          <w:color w:val="ff0000"/>
        </w:rPr>
        <w:t xml:space="preserve">أما النبيذ فلا تحريك شاربه</w:t>
      </w:r>
      <w:r>
        <w:rPr>
          <w:color w:val="ff0000"/>
        </w:rPr>
        <w:t xml:space="preserve">      </w:t>
      </w:r>
      <w:r>
        <w:rPr>
          <w:color w:val="ff0000"/>
        </w:rPr>
        <w:t xml:space="preserve">احفظ ثيابك ممن يشرب الماء</w:t>
      </w:r>
    </w:p>
    <w:p/>
    <w:p>
      <w:pPr/>
      <w:r>
        <w:rPr/>
        <w:t xml:space="preserve">وقال أحمد بن صالح العجلي: بصري ثقة وكان يحمل على علي بن أبي طالب.</w:t>
      </w:r>
    </w:p>
    <w:p/>
    <w:p>
      <w:pPr/>
      <w:r>
        <w:rPr/>
        <w:t xml:space="preserve">وذكره أبو حاتم ابن حبان البستي في «جملة الثقات».</w:t>
      </w:r>
    </w:p>
    <w:p/>
    <w:p>
      <w:pPr/>
      <w:r>
        <w:rPr/>
        <w:t xml:space="preserve">وفي «كتاب أبي نصر»: أخرج عنه - يعني البخاري - وعن خالد الحذاء مقرونا به معتمر بن سليمان في «الصوم».</w:t>
      </w:r>
    </w:p>
    <w:p/>
    <w:p>
      <w:pPr/>
      <w:r>
        <w:rPr/>
        <w:t xml:space="preserve">وفي «كتاب الحبال»، وغيره أطلق رواية البخاري.</w:t>
      </w:r>
    </w:p>
    <w:p/>
    <w:p>
      <w:pPr/>
      <w:r>
        <w:rPr/>
        <w:t xml:space="preserve">وقال الباجي: أخرج البخاري في «الصوم» عن معتمر عنه وعن خالد الحذاء مقرونا به عن أبي بكرة.</w:t>
      </w:r>
    </w:p>
    <w:p/>
    <w:p>
      <w:pPr/>
      <w:r>
        <w:rPr/>
        <w:t xml:space="preserve">قال أبو عبد الله: هو حديث واحد، ولم أجد له في الكتاب غير حديث «شهرا عيد لا ينقصان».</w:t>
      </w:r>
    </w:p>
    <w:p/>
    <w:p>
      <w:pPr/>
      <w:r>
        <w:rPr/>
        <w:t xml:space="preserve">وفي «الثقات» لابن خلفون: رأى عبد الله بن عمر بن الخطاب، وتكلم في مذهبه.</w:t>
      </w:r>
    </w:p>
    <w:p/>
    <w:p>
      <w:pPr/>
      <w:r>
        <w:rPr/>
        <w:t xml:space="preserve">وذكره ابن شاهين في «الثقات».</w:t>
      </w:r>
    </w:p>
    <w:p/>
    <w:p>
      <w:pPr/>
      <w:r>
        <w:rPr/>
        <w:t xml:space="preserve">ولما ذكره أبو العرب في «الضعفاء» قال: كان يتحامل على علي تحاملا شديدا، وقال: لا أحب عليا وليس بكثير الحديث، وروي عن النبي - عليه السلام - أنه قال لعلي: «لا يحبك إلا مؤمن ولا يبغضك إلا منافق»، فمن لم يحب الصحابة فغير ثقة ولا كرامة.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 </w:t>
      </w:r>
    </w:p>
    <w:p/>
    <w:p>
      <w:pPr/>
      <w:r>
        <w:rPr/>
        <w:t xml:space="preserve">من أهل البصرة</w:t>
      </w:r>
    </w:p>
    <w:p/>
    <w:p>
      <w:pPr/>
      <w:r>
        <w:rPr/>
        <w:t xml:space="preserve">يروي عن يحيى بن يعمر وهو عم عمرو بن عيسى بن سويد روى عنه شعبة وحماد بن</w:t>
      </w:r>
    </w:p>
    <w:p/>
    <w:p>
      <w:pPr/>
      <w:r>
        <w:rPr/>
        <w:t xml:space="preserve">سلمة مات في الطاعون سنة إحدى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بصري
</w:t>
      </w:r>
    </w:p>
    <w:p>
      <w:pPr/>
      <w:r>
        <w:rPr/>
        <w:t xml:space="preserve">إسحاق بن سويد العدوي بصري </w:t>
      </w:r>
    </w:p>
    <w:p/>
    <w:p>
      <w:pPr/>
      <w:r>
        <w:rPr/>
        <w:t xml:space="preserve">ثقة وكان يحمل على علي رضي الله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w:t>
      </w:r>
    </w:p>
    <w:p>
      <w:pPr/>
      <w:r>
        <w:rPr/>
        <w:t xml:space="preserve">إسحاق بن سويد عن ابن أبي بكرة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 عن أبي قتادة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سويد العدوي
</w:t>
      </w:r>
    </w:p>
    <w:p>
      <w:pPr/>
      <w:r>
        <w:rPr/>
        <w:t xml:space="preserve">إسحاق بن سويد العدوي </w:t>
      </w:r>
    </w:p>
    <w:p/>
    <w:p>
      <w:pPr/>
      <w:r>
        <w:rPr/>
        <w:t xml:space="preserve">روى عن يحيى بن يعمر ومطرف بن عبد الله بن الشخير والعلاء بن زياد وابن حجيرة روى عنه حماد بن سلمة وحماد بن زيد سمعت أبي وأبا زرعة يقولان ذلك، زاد أبو زرعة روى عنه جرير بن حازم وعبد الوارث وإسماعيل بن علية يعد في البصريين وزاد أبي وروى عنه وهيب قال أبو محمد وروى عن أبي فاختة روى عنه عوف الأعرابي.</w:t>
      </w:r>
    </w:p>
    <w:p/>
    <w:p>
      <w:pPr/>
      <w:r>
        <w:rPr/>
        <w:t xml:space="preserve">حدثنا عبد الرحمن أن عبد الله بن أحمد بن حنبل فيما كتب إلي قال: قال أبي إسحاق بن سويد شيخ ثقة. قال ذكره أبي عن إسحاق بن منصور عن يحيى بن معين أنه قال إسحاق بن سويد ثقة. سمعت أبي يقول إسحاق بن سويد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2026-06-15T19:45:17+03:00</dcterms:created>
  <dcterms:modified xsi:type="dcterms:W3CDTF">2026-06-15T19:45:17+03:00</dcterms:modified>
</cp:coreProperties>
</file>

<file path=docProps/custom.xml><?xml version="1.0" encoding="utf-8"?>
<Properties xmlns="http://schemas.openxmlformats.org/officeDocument/2006/custom-properties" xmlns:vt="http://schemas.openxmlformats.org/officeDocument/2006/docPropsVTypes"/>
</file>