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غزنة
</w:t>
      </w:r>
    </w:p>
    <w:p>
      <w:pPr>
        <w:jc w:val="start"/>
        <w:bidi/>
      </w:pPr>
      <w:r>
        <w:rPr>
          <w:rFonts w:ascii="arial" w:hAnsi="arial" w:eastAsia="arial" w:cs="arial"/>
          <w:sz w:val="28"/>
          <w:szCs w:val="28"/>
          <w:b w:val="1"/>
          <w:bCs w:val="1"/>
          <w:rtl/>
        </w:rPr>
        <w:t xml:space="preserve">صاحب غزنة
</w:t>
      </w:r>
    </w:p>
    <w:p>
      <w:pPr/>
      <w:r>
        <w:rPr/>
        <w:t xml:space="preserve">صاحب غزنة أرسلان شاه ابن السلطان علاء الدين الدولة مسعود بن إبراهيم بن مسعود ابن السلطان محمود بن سبكتكين ولي مملكة غزنة بعد أبيه سنة ثمان وخمسمائة وخنق في جمادى الآخرة سنة اثنتي عشرة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2026-06-21T14:38:45+03:00</dcterms:created>
  <dcterms:modified xsi:type="dcterms:W3CDTF">2026-06-21T14:38:45+03:00</dcterms:modified>
</cp:coreProperties>
</file>

<file path=docProps/custom.xml><?xml version="1.0" encoding="utf-8"?>
<Properties xmlns="http://schemas.openxmlformats.org/officeDocument/2006/custom-properties" xmlns:vt="http://schemas.openxmlformats.org/officeDocument/2006/docPropsVTypes"/>
</file>