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صرما
</w:t>
      </w:r>
    </w:p>
    <w:p>
      <w:pPr>
        <w:jc w:val="start"/>
        <w:bidi/>
      </w:pPr>
      <w:r>
        <w:rPr>
          <w:rFonts w:ascii="arial" w:hAnsi="arial" w:eastAsia="arial" w:cs="arial"/>
          <w:sz w:val="28"/>
          <w:szCs w:val="28"/>
          <w:b w:val="1"/>
          <w:bCs w:val="1"/>
          <w:rtl/>
        </w:rPr>
        <w:t xml:space="preserve">ابن صرما
</w:t>
      </w:r>
    </w:p>
    <w:p>
      <w:pPr/>
      <w:r>
        <w:rPr/>
        <w:t xml:space="preserve">ابن صرما أحمد بن يوسف بن الشيخ أبي الحسن محمد بن أحمد بن صرما أبو العباس ابن أبي الفتح البغداذي الأزجي المشتري، سمع وروى. توفي سنة إحدى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صرما
</w:t>
      </w:r>
    </w:p>
    <w:p>
      <w:pPr/>
      <w:r>
        <w:rPr/>
        <w:t xml:space="preserve">ابن صرما الشيخ المسند المعمر أبو العباس أحمد بن يوسف ابن الشيخ محمد بن أحمد بن صرما الأزجي، المشتري.</w:t>
      </w:r>
    </w:p>
    <w:p/>
    <w:p>
      <w:pPr/>
      <w:r>
        <w:rPr/>
        <w:t xml:space="preserve">ولد سنة ست وثلاثين وخمس مائة ظنا.</w:t>
      </w:r>
    </w:p>
    <w:p/>
    <w:p>
      <w:pPr/>
      <w:r>
        <w:rPr/>
        <w:t xml:space="preserve">وسمع من أبي الفضل الأرموي كتاب ’’المصاحف’’ و’’صفة المنافق’’ و’’المهروانيات’’ والتاسع من ’’فضائل الصحابة’’ للدارقطني والأول من ’’صحيحه’’ و’’جزء ابن شاهين’’ والثالث من ’’الحربيات’’. وسمع من ابن الطلاية، وعبد الخالق اليوسفي، وابن ناصر، وسعيد ابن البناء، وأبي الوقت، وعدة.</w:t>
      </w:r>
    </w:p>
    <w:p/>
    <w:p>
      <w:pPr/>
      <w:r>
        <w:rPr/>
        <w:t xml:space="preserve">روى عنه: الضياء، والدبيثي، ومكي بن بشر، والكمال الفويره، والجمال محمد ابن الدباب، والشهاب الأبرقوهي، وآخرون.</w:t>
      </w:r>
    </w:p>
    <w:p/>
    <w:p>
      <w:pPr/>
      <w:r>
        <w:rPr/>
        <w:t xml:space="preserve">مات في شعبان، سنة إحدى وعشرين وست مائة.</w:t>
      </w:r>
    </w:p>
    <w:p/>
    <w:p>
      <w:pPr/>
      <w:r>
        <w:rPr/>
        <w:t xml:space="preserve">سمعنا من طريقه ’’نسخة’’ يحيى بن معين، وخرج له عبد اللطيف بن بورنداز ’’أربعين’’ سمعها منه الكمال الفويره.</w:t>
      </w:r>
    </w:p>
    <w:p>
      <w:pPr>
        <w:jc w:val="start"/>
        <w:bidi/>
      </w:pPr>
      <w:r>
        <w:rPr>
          <w:sz w:val="24"/>
          <w:szCs w:val="24"/>
          <w:b w:val="1"/>
          <w:bCs w:val="1"/>
          <w:rtl/>
        </w:rPr>
        <w:t xml:space="preserve">
سير أعلام النبلاء،(دار الحديث- القاهرة،2006،ط 0،ج 16،ص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أبي الفتح يوسف بن صرما الدقاق
</w:t>
      </w:r>
    </w:p>
    <w:p>
      <w:pPr/>
      <w:r>
        <w:rPr/>
        <w:t xml:space="preserve">وأبو العباس احمد بن أبي الفتح يوسف بن صرما الدقاق</w:t>
      </w:r>
    </w:p>
    <w:p>
      <w:pPr>
        <w:jc w:val="start"/>
        <w:bidi/>
      </w:pPr>
      <w:r>
        <w:rPr>
          <w:sz w:val="24"/>
          <w:szCs w:val="24"/>
          <w:b w:val="1"/>
          <w:bCs w:val="1"/>
          <w:rtl/>
        </w:rPr>
        <w:t xml:space="preserve">
المعين في طبقات المحدثين،(دار الفرقان، عمان - الأردن،1984،ط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2026-06-22T03:10:56+03:00</dcterms:created>
  <dcterms:modified xsi:type="dcterms:W3CDTF">2026-06-22T03:10:56+03:00</dcterms:modified>
</cp:coreProperties>
</file>

<file path=docProps/custom.xml><?xml version="1.0" encoding="utf-8"?>
<Properties xmlns="http://schemas.openxmlformats.org/officeDocument/2006/custom-properties" xmlns:vt="http://schemas.openxmlformats.org/officeDocument/2006/docPropsVTypes"/>
</file>