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المنبجي
</w:t>
      </w:r>
    </w:p>
    <w:p>
      <w:pPr>
        <w:jc w:val="start"/>
        <w:bidi/>
      </w:pPr>
      <w:r>
        <w:rPr>
          <w:rFonts w:ascii="arial" w:hAnsi="arial" w:eastAsia="arial" w:cs="arial"/>
          <w:sz w:val="28"/>
          <w:szCs w:val="28"/>
          <w:b w:val="1"/>
          <w:bCs w:val="1"/>
          <w:rtl/>
        </w:rPr>
        <w:t xml:space="preserve">أبو الحسن المنبجي
</w:t>
      </w:r>
    </w:p>
    <w:p>
      <w:pPr/>
      <w:r>
        <w:rPr/>
        <w:t xml:space="preserve">أبو الحسن المنبجي أحمد بن يحيى بن سهل بن السري الطائي أبو الحسن المنبجي الشاهد المقرئ النحوي الأطروش. ذكره ابن عساكر في تاريخ دمشق. وكان وكيلا في الجامع ومات سنة خمس عشرة وأربعمائة. روى عن أبي عبد الله ابن مروان وأحمد بن فارس الأديب المنبجي وأبي الحسن نظيف بن عبد الله المقرئ. وكان يحفظ من أخبار أبي عبد الله ابن خالويه وكان ثقة.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2026-06-22T04:30:33+03:00</dcterms:created>
  <dcterms:modified xsi:type="dcterms:W3CDTF">2026-06-22T04:30:33+03:00</dcterms:modified>
</cp:coreProperties>
</file>

<file path=docProps/custom.xml><?xml version="1.0" encoding="utf-8"?>
<Properties xmlns="http://schemas.openxmlformats.org/officeDocument/2006/custom-properties" xmlns:vt="http://schemas.openxmlformats.org/officeDocument/2006/docPropsVTypes"/>
</file>