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الجبراني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الجبراني
</w:t>
      </w:r>
    </w:p>
    <w:p>
      <w:pPr/>
      <w:r>
        <w:rPr/>
        <w:t xml:space="preserve">أبو القاسم الجبراني أحمد بن هبة الله بن سعد الله بن سعيد أبو القاسم الطائي ابن الجبراني-بضم الجيم وفتحها وبعد الباء الموحدة راء وبعدها ألف ونون-الحلبي المقرئ النحوي الحنفي كان بصيرا باللغة والعربية وله شعر. توفي سنة ثمان وعشرين وستمائة ومن شعره:......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2026-06-22T04:31:57+03:00</dcterms:created>
  <dcterms:modified xsi:type="dcterms:W3CDTF">2026-06-22T04:31:57+03:00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