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مهدي الهيتي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مهدي الهيتي
</w:t>
      </w:r>
    </w:p>
    <w:p>
      <w:pPr/>
      <w:r>
        <w:rPr/>
        <w:t xml:space="preserve">أحمد بن مهدي الهيتي أحمد بن مهدي الهيتي عارض بقصيدته التائية القصيدة التائية التي للسوسي وأولها:</w:t>
      </w:r>
    </w:p>
    <w:p/>
    <w:p>
      <w:pPr>
        <w:jc w:val="center"/>
      </w:pPr>
      <w:r>
        <w:rPr>
          <w:color w:val="ff0000"/>
        </w:rPr>
        <w:t xml:space="preserve">الحمد لله ليس لي بخت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ثياب يضمها تخت</w:t>
      </w:r>
    </w:p>
    <w:p/>
    <w:p>
      <w:pPr/>
      <w:r>
        <w:rPr/>
        <w:t xml:space="preserve">وقصيدة ابن مهدي ثمانمائة وأربعون بيتا وأولها:</w:t>
      </w:r>
    </w:p>
    <w:p/>
    <w:p>
      <w:pPr>
        <w:jc w:val="center"/>
      </w:pPr>
      <w:r>
        <w:rPr>
          <w:color w:val="ff0000"/>
        </w:rPr>
        <w:t xml:space="preserve">لحا العاذل إذ بت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الفقر وأصبحت</w:t>
      </w:r>
    </w:p>
    <w:p/>
    <w:p>
      <w:pPr>
        <w:jc w:val="center"/>
      </w:pPr>
      <w:r>
        <w:rPr>
          <w:color w:val="ff0000"/>
        </w:rPr>
        <w:t xml:space="preserve">وما نلت الغنى حتى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يقول الناس أفلست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2026-06-22T05:40:28+03:00</dcterms:created>
  <dcterms:modified xsi:type="dcterms:W3CDTF">2026-06-22T05:40:28+03:00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