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باخل نائب الإسكندرية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باخل نائب الإسكندرية
</w:t>
      </w:r>
    </w:p>
    <w:p>
      <w:pPr/>
      <w:r>
        <w:rPr/>
        <w:t xml:space="preserve">ابن باخل نائب الإسكندرية أحمد بن أبي المنصور بن باخل بن عبد الله الأمير عماد الدين الهكاري نائب السلطنة بالإسكندرية. أخبرني الشيخ العلامة أثير الدين أبو حيان. قال: كان المذكور رجلا داهية فيه مكارم ومحبة لأهل العلم وله ولأخيه اشتغال بالعلم الفلكي وذكر لي أن له شعرا. </w:t>
      </w:r>
    </w:p>
    <w:p/>
    <w:p>
      <w:pPr/>
      <w:r>
        <w:rPr/>
        <w:t xml:space="preserve">قلت: وقد تقدم ذكر أخيه الأمير شمس الدين ابن باخل في المحمدين.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باخل
</w:t>
      </w:r>
    </w:p>
    <w:p>
      <w:pPr/>
      <w:r>
        <w:rPr/>
        <w:t xml:space="preserve">ابن باخل  أحمد بن أبي المنصور.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2026-06-22T05:42:36+03:00</dcterms:created>
  <dcterms:modified xsi:type="dcterms:W3CDTF">2026-06-22T05:42:36+03:00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