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المرندي الضرير المقرئ
</w:t>
      </w:r>
    </w:p>
    <w:p>
      <w:pPr>
        <w:jc w:val="start"/>
        <w:bidi/>
      </w:pPr>
      <w:r>
        <w:rPr>
          <w:rFonts w:ascii="arial" w:hAnsi="arial" w:eastAsia="arial" w:cs="arial"/>
          <w:sz w:val="28"/>
          <w:szCs w:val="28"/>
          <w:b w:val="1"/>
          <w:bCs w:val="1"/>
          <w:rtl/>
        </w:rPr>
        <w:t xml:space="preserve">المرندي الضرير المقرئ
</w:t>
      </w:r>
    </w:p>
    <w:p>
      <w:pPr/>
      <w:r>
        <w:rPr/>
        <w:t xml:space="preserve">المرندي الضرير المقرئ أحمد بن محمد المرندي الضرير المقرئ البغداذي. كان عالما بتفسير القرآن وقسمة الفرائض وتفسير المنامات. كان مارا بالموصل في الطريق، فسقط فاضطرب فمات فجأة سنة ثمان أو تسع وأربعين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2026-06-22T08:00:26+03:00</dcterms:created>
  <dcterms:modified xsi:type="dcterms:W3CDTF">2026-06-22T08:00:26+03:00</dcterms:modified>
</cp:coreProperties>
</file>

<file path=docProps/custom.xml><?xml version="1.0" encoding="utf-8"?>
<Properties xmlns="http://schemas.openxmlformats.org/officeDocument/2006/custom-properties" xmlns:vt="http://schemas.openxmlformats.org/officeDocument/2006/docPropsVTypes"/>
</file>