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خولة الغرناطي
</w:t>
      </w:r>
    </w:p>
    <w:p>
      <w:pPr>
        <w:jc w:val="start"/>
        <w:bidi/>
      </w:pPr>
      <w:r>
        <w:rPr>
          <w:rFonts w:ascii="arial" w:hAnsi="arial" w:eastAsia="arial" w:cs="arial"/>
          <w:sz w:val="28"/>
          <w:szCs w:val="28"/>
          <w:b w:val="1"/>
          <w:bCs w:val="1"/>
          <w:rtl/>
        </w:rPr>
        <w:t xml:space="preserve">ابن خولة الغرناطي
</w:t>
      </w:r>
    </w:p>
    <w:p>
      <w:pPr/>
      <w:r>
        <w:rPr/>
        <w:t xml:space="preserve">ابن خولة الغرناطي أحمد بن محمد بن محمد بن أحمد بن الحسين أبو جعفر السلمي الغرناطي القصري المعروف بابن خولة. رحل وسمع بالعراق وفارس وكرمان، ودخل الهند وبخارى وسكن هراة وأقام بها إلى أن دخلها التتار بالسيف فاستشهد؛ وكان شاعرا امتدح الملوك ونال الدنيا وسمع الكثير ورافق الحفاظ، وتوفي سنة ثماني عشرة وستمائة ومن شعره قوله:......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خولة الشاعر
</w:t>
      </w:r>
    </w:p>
    <w:p>
      <w:pPr/>
      <w:r>
        <w:rPr/>
        <w:t xml:space="preserve">ابن خولة الشاعر اسمه أحمد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2026-06-22T08:50:47+03:00</dcterms:created>
  <dcterms:modified xsi:type="dcterms:W3CDTF">2026-06-22T08:50:47+03:00</dcterms:modified>
</cp:coreProperties>
</file>

<file path=docProps/custom.xml><?xml version="1.0" encoding="utf-8"?>
<Properties xmlns="http://schemas.openxmlformats.org/officeDocument/2006/custom-properties" xmlns:vt="http://schemas.openxmlformats.org/officeDocument/2006/docPropsVTypes"/>
</file>