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الأقطع الحنفي
</w:t>
      </w:r>
    </w:p>
    <w:p>
      <w:pPr>
        <w:jc w:val="start"/>
        <w:bidi/>
      </w:pPr>
      <w:r>
        <w:rPr>
          <w:rFonts w:ascii="arial" w:hAnsi="arial" w:eastAsia="arial" w:cs="arial"/>
          <w:sz w:val="28"/>
          <w:szCs w:val="28"/>
          <w:b w:val="1"/>
          <w:bCs w:val="1"/>
          <w:rtl/>
        </w:rPr>
        <w:t xml:space="preserve">أبو نصر الأقطع الحنفي
</w:t>
      </w:r>
    </w:p>
    <w:p>
      <w:pPr/>
      <w:r>
        <w:rPr/>
        <w:t xml:space="preserve">أبو نصر الأقطع الحنفي أحمد بن محمد بن محمد أبو نصر الأقطع الفقيه الحنفي البغداذي؛ درس الفقه على أبي الحسين ابن القدوري حتى برع فيه وأتقن الحساب. ومال إلى حدث فظهرت على الحدث سرقة فاتهم بأنه شاركه فيها فقطعت يده اليسرى وخرج من بغداذ إلى الأهواز وأقام برام هرمز، وشرح مختصر القدوري شرحا حسنا، وكان يدرس هناك إلى أن توفي سنة أربع وسبعين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2026-06-22T08:52:41+03:00</dcterms:created>
  <dcterms:modified xsi:type="dcterms:W3CDTF">2026-06-22T08:52:41+03:00</dcterms:modified>
</cp:coreProperties>
</file>

<file path=docProps/custom.xml><?xml version="1.0" encoding="utf-8"?>
<Properties xmlns="http://schemas.openxmlformats.org/officeDocument/2006/custom-properties" xmlns:vt="http://schemas.openxmlformats.org/officeDocument/2006/docPropsVTypes"/>
</file>