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المعظم
</w:t>
      </w:r>
    </w:p>
    <w:p>
      <w:pPr>
        <w:jc w:val="start"/>
        <w:bidi/>
      </w:pPr>
      <w:r>
        <w:rPr>
          <w:rFonts w:ascii="arial" w:hAnsi="arial" w:eastAsia="arial" w:cs="arial"/>
          <w:sz w:val="28"/>
          <w:szCs w:val="28"/>
          <w:b w:val="1"/>
          <w:bCs w:val="1"/>
          <w:rtl/>
        </w:rPr>
        <w:t xml:space="preserve">الملك المعظم
</w:t>
      </w:r>
    </w:p>
    <w:p>
      <w:pPr/>
      <w:r>
        <w:rPr/>
        <w:t xml:space="preserve">الملك المعظم  كوكبري مظفر الدين ابن الامير زيد الدين ابي الحسن علي بن بكتكين التركماني ابو سعيد الملك المعظم: صاحب اربل ولد في قلعة الموصل وولى اربل بعد وفاة ابيه. زاقام بها مدة وانتقل منها إلى الموصل. ثم دخل الشامواتصل بالملك الناصر صلاح الدين فأكرمهكثيرا وتوفي باربل كان له اشتغال بالحديث سمع من الرصافي وغيره وحدث وله مواقف في قتال العدو بالساحل واثار حسنة في الحجاز وغيره. </w:t>
      </w:r>
    </w:p>
    <w:p>
      <w:pPr>
        <w:jc w:val="start"/>
        <w:bidi/>
      </w:pPr>
      <w:r>
        <w:rPr>
          <w:sz w:val="24"/>
          <w:szCs w:val="24"/>
          <w:b w:val="1"/>
          <w:bCs w:val="1"/>
          <w:rtl/>
        </w:rPr>
        <w:t xml:space="preserve">
الأعلام،(دار العلم للملايين - بيروت،2002،ط 15،ج 5،ص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2026-05-02T00:06:04+03:00</dcterms:created>
  <dcterms:modified xsi:type="dcterms:W3CDTF">2026-05-02T00:06:04+03:00</dcterms:modified>
</cp:coreProperties>
</file>

<file path=docProps/custom.xml><?xml version="1.0" encoding="utf-8"?>
<Properties xmlns="http://schemas.openxmlformats.org/officeDocument/2006/custom-properties" xmlns:vt="http://schemas.openxmlformats.org/officeDocument/2006/docPropsVTypes"/>
</file>