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ابن أبي القاسم بن بدران
</w:t>
      </w:r>
    </w:p>
    <w:p>
      <w:pPr>
        <w:jc w:val="start"/>
        <w:bidi/>
      </w:pPr>
      <w:r>
        <w:rPr>
          <w:rFonts w:ascii="arial" w:hAnsi="arial" w:eastAsia="arial" w:cs="arial"/>
          <w:sz w:val="28"/>
          <w:szCs w:val="28"/>
          <w:b w:val="1"/>
          <w:bCs w:val="1"/>
          <w:rtl/>
        </w:rPr>
        <w:t xml:space="preserve">شهاب الدين الدشتي
</w:t>
      </w:r>
    </w:p>
    <w:p>
      <w:pPr/>
      <w:r>
        <w:rPr/>
        <w:t xml:space="preserve">شهاب الدين الدشتي أحمد بن محمد ابن أبي القاسم بن بدران الشيخ الفاضل شهاب الدين أبو بكر الكردي الدشتي الحنبلي المؤدب، ولد بحلب سنة أربع وثلاثين وحضر في الثانية على جعفر الهمذاني وسمع من ابن رواحة وابن يعيش وابن خليل والنفيس ابن رواحة وصفية القرشية وابن الصلاح والضياء وتفرد وروى الكثير. وكان يتعزز بالرواية ويطلب نسخ عدة أجزاء لنفسه. وحدث بمصر ب مسند الطيالسي ورتب مسمعا بالدار الأشرفية ومعلما بمكتب الطواشي ظهير الدين. أكثر عنه الطلبة وخرج علم الدين البرزالي له مشيخة وتوفي سنة ثلاث عشرة وسبعمائة.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الدشتي
</w:t>
      </w:r>
    </w:p>
    <w:p>
      <w:pPr/>
      <w:r>
        <w:rPr/>
        <w:t xml:space="preserve">الدشتي أحمد بن محمد بن أبي القاسم.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أبي القاسم
</w:t>
      </w:r>
    </w:p>
    <w:p>
      <w:pPr/>
      <w:r>
        <w:rPr/>
        <w:t xml:space="preserve">أحمد بن محمد بن أبي القاسم ابن بدران، الشيخ الفاضل شهاب الدين أبو بكر الكردي الدشتي - بالدال المهملة، والشين المعجمة الساكنة، وبعدها تاء ثالثة الحروف - الحنبلي المؤدب.</w:t>
      </w:r>
    </w:p>
    <w:p/>
    <w:p>
      <w:pPr/>
      <w:r>
        <w:rPr/>
        <w:t xml:space="preserve">حضر في الثانية على جعفر الهمدذاني، وسمع من ابن رواحة وابن يعيش، وابن خليل، والنفيسي بن رواحة، وصفية القرشية، وابن الصلاح، والضياء.</w:t>
      </w:r>
    </w:p>
    <w:p/>
    <w:p>
      <w:pPr/>
      <w:r>
        <w:rPr/>
        <w:t xml:space="preserve">وتفرد وروى الكثير، حدث بمصر بمسند الطيالسي، ورتب مسمعا بالدار الأشرفية، ومعلما بمكتب الطواشي ظهير الدين، وأكثر الطلبة عنه، وخرج له علم الدين البرزالي مشيخة، وكان في الرواية يتعزز، ويتحلى بالطلب وتمزز، ويطلب نسخ عدة أجزاء لنفسه من السامع، ويرى أن ذلك له كالقامع.</w:t>
      </w:r>
    </w:p>
    <w:p/>
    <w:p>
      <w:pPr/>
      <w:r>
        <w:rPr/>
        <w:t xml:space="preserve">ولم يزل إلى أن انقلب دست الدشتي، وحار فيما نزل به الطبيب والمفتي.</w:t>
      </w:r>
    </w:p>
    <w:p/>
    <w:p>
      <w:pPr/>
      <w:r>
        <w:rPr/>
        <w:t xml:space="preserve">وتوفي رحمه الله تعالى سنة ثلاث عشرة وسبع مئة.</w:t>
      </w:r>
    </w:p>
    <w:p/>
    <w:p>
      <w:pPr/>
      <w:r>
        <w:rPr/>
        <w:t xml:space="preserve">ومولده بحلب سنة أربع وثلاثين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أبي القاسم بن بدران
</w:t>
      </w:r>
    </w:p>
    <w:p>
      <w:pPr/>
      <w:r>
        <w:rPr/>
        <w:t xml:space="preserve">أحمد بن محمد بن أبي القاسم بن بدران أحمد بن محمد بن أبي القاسم بن بدران الكردي الدشتي - بمعجمة ساكنة ثم مثناة - الحنبلي أبو بكر أحضر في الثانية على جعفر الهمذاني وسمع من ابن رواحة وابن نفيس وابن خليل وابن الصلاح والضياء وصفية وحدث بالكثير وتفرد ونسخ الأجزاء لنفسه وحدث بمصر بمسند الطيالسي ورتب مسمعا بدار الحديث الأشرفية قال الذهبي كان يتعزز في الرواية ويطلب وخرج له البرزالي مشيخة وكان مولده بحلب سنة 634 ومات بدمشق سنة 713 في جمادى الآخرة قلت حدثنا عنه ابن أبي المجد بالإجازة وحده قرأت عليه تاريخ أصبهان لأبي نعيم بإجازته منه وأشياء كثيرة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القاسم بن بدران بن أبان المؤدب الفاضل شهاب الدين أبو بكر الآنمي الدشتي
</w:t>
      </w:r>
    </w:p>
    <w:p>
      <w:pPr/>
      <w:r>
        <w:rPr/>
        <w:t xml:space="preserve">أحمد بن أبي القاسم بن بدران بن أبان المؤدب الفاضل شهاب الدين أبو بكر الآنمي الدشتي مولده بحلب في سنة أربع وثلاثين وست مائة.</w:t>
      </w:r>
    </w:p>
    <w:p/>
    <w:p>
      <w:pPr/>
      <w:r>
        <w:rPr/>
        <w:t xml:space="preserve">واعتنى به عمه الزاهد محمود الدشتي فأسمعه الكثير، حضر بدمشق مجلس جعفر بن علي الهمداني، وسمع من أبي القاسم بن رواحة، وأخيه النفيس محمد بن رواحة، وصفية، وابن قميرة، ويعيش النحوي، والضياء، وابن خليل، وعيسى بن سلامة الحراني، حدث عنه ابن الخباز، وطائفة، وحدث بدمشق، ومصر، وكان فيه تعاسر، وطلب من المحدثين، كان فقيرا، وفي الآخرة قرر مسمعا بالدار بعد إسحاق الصفار، وكان يؤدب بمكتب الأيتام الذي وقفه الطواشي ظهير الدين الخازن.</w:t>
      </w:r>
    </w:p>
    <w:p/>
    <w:p>
      <w:pPr/>
      <w:r>
        <w:rPr/>
        <w:t xml:space="preserve">سمعت منه أجزاء.</w:t>
      </w:r>
    </w:p>
    <w:p/>
    <w:p>
      <w:pPr/>
      <w:r>
        <w:rPr/>
        <w:t xml:space="preserve">ومات في جمادى الآخرة سنة ثلاث عشرة وسبع مائة</w:t>
      </w:r>
    </w:p>
    <w:p/>
    <w:p>
      <w:pPr/>
      <w:r>
        <w:rPr/>
        <w:t xml:space="preserve">أخبرنا أحمد بن محمد الآنمي، ومحمد بن علي، وغيرهما، قالوا: أنا يحيى بن أبي السعود.</w:t>
      </w:r>
    </w:p>
    <w:p/>
    <w:p>
      <w:pPr/>
      <w:r>
        <w:rPr/>
        <w:t xml:space="preserve">ح وأخبرنا أبو جعفر محمد بن علي السلمي، أنا عبد الرحمن بن إبراهيم، قالا: أخبرتنا تجني الوهبانية، أنا الحسن بن أحمد الحافظ، أنا محمد بن أحمد بن رزقويه، أنا إسماعيل بن محمد النحوي، نا عبد الله بن أيوب المخرمي، ثنا سفيان بن عيينة، عن داود بن شابور، عن أبي زرعة، عن أبي الخليل، عن أبي حرملة، عن أبي قتادة يبلغ به النبي صلى الله عليه وسلم قال: «صوم يوم عرفة كفارة سنة والتي تليها، وصوم يوم عاشوراء كفارة سنة».</w:t>
      </w:r>
    </w:p>
    <w:p/>
    <w:p>
      <w:pPr/>
      <w:r>
        <w:rPr/>
        <w:t xml:space="preserve">هذا حديث حسن الإسناد أخرجه النسائي، عن الثقة، عن ابن عيينة، فوقع لنا بدلا عاليا، ورواه من طريق الحسن بن بشر، عن زهير، عن أبي الزبير، عن أبي الخليل، ورواه من طريق منصور، عن مجاهد، وأبي الخليل، عن أبي حرملة إياس بن حرملة، وله طرق عن أبي حرملة، وبعضهم سماه حرملة بن إياس</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شهاب الدين أبو بكر أحمد بن محمد بن أبي القاسم بن بدران الدشتي المؤدب 
</w:t>
      </w:r>
    </w:p>
    <w:p>
      <w:pPr/>
      <w:r>
        <w:rPr/>
        <w:t xml:space="preserve">والمسند شهاب الدين أبو بكر احمد بن محمد بن أبي القاسم بن بدران الدشتي المؤدب بدمشق</w:t>
      </w:r>
    </w:p>
    <w:p>
      <w:pPr>
        <w:jc w:val="start"/>
        <w:bidi/>
      </w:pPr>
      <w:r>
        <w:rPr>
          <w:sz w:val="24"/>
          <w:szCs w:val="24"/>
          <w:b w:val="1"/>
          <w:bCs w:val="1"/>
          <w:rtl/>
        </w:rPr>
        <w:t xml:space="preserve">
المعين في طبقات المحدثين،(دار الفرقان، عمان - الأردن،1984،ط 1،ج 1،ص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2026-06-23T11:47:55+03:00</dcterms:created>
  <dcterms:modified xsi:type="dcterms:W3CDTF">2026-06-23T11:47:55+03:00</dcterms:modified>
</cp:coreProperties>
</file>

<file path=docProps/custom.xml><?xml version="1.0" encoding="utf-8"?>
<Properties xmlns="http://schemas.openxmlformats.org/officeDocument/2006/custom-properties" xmlns:vt="http://schemas.openxmlformats.org/officeDocument/2006/docPropsVTypes"/>
</file>