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مزدئن الزاهد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مزدئن الزاهد
</w:t>
      </w:r>
    </w:p>
    <w:p>
      <w:pPr/>
      <w:r>
        <w:rPr/>
        <w:t xml:space="preserve">ابن مزدئن الزاهد أحمد بن محمد بن علي بن مزدئن-بفتح الميم وسكون الزاي وفتح الدال المهملة وياء مهموزة بعدها نون-أبو علي القومساني النهاوندي الزاهد؛ سكن أنبط، قرية من همذان، روى وحدث، قال شيرويه: سمعت أبا جعفر محمد بن الحسين الصوفي يقول سمعت الأبهري يقول سمعت أبا علي القومساني يقول: رأيت رب العزة في المنام سنة إحدى وثمانين فناولني كوزين شبه القوارير فشربت منهما فانتبهت وأنا أتلو هذه الآية </w:t>
      </w:r>
    </w:p>
    <w:p>
      <w:pPr/>
      <w:r>
        <w:rPr>
          <w:color w:val="0000ff"/>
        </w:rPr>
        <w:t xml:space="preserve">{وسقاهم ربهم شرابا طهورا}</w:t>
      </w:r>
    </w:p>
    <w:p>
      <w:pPr/>
      <w:r>
        <w:rPr/>
        <w:t xml:space="preserve"> ورأيت مرة رب العزة في المنام في أيام القحط فقال لي: يا أبا علي لا تشغل خاطرك فإنك عيالي وعيالك عيالي وأضيافك عيالي. توفي سنة سبع وثمانين وثلاثمائة.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مزدين
</w:t>
      </w:r>
    </w:p>
    <w:p>
      <w:pPr/>
      <w:r>
        <w:rPr/>
        <w:t xml:space="preserve">ابن مزدين أحمد بن محمد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مزدين
</w:t>
      </w:r>
    </w:p>
    <w:p>
      <w:pPr/>
      <w:r>
        <w:rPr/>
        <w:t xml:space="preserve">ابن مزدين الإمام شيخ الزهاد، أبو علي، أحمد بن محمد بن علي بن مزدين الصوفي النهاوندي القومساني.</w:t>
      </w:r>
    </w:p>
    <w:p/>
    <w:p>
      <w:pPr/>
      <w:r>
        <w:rPr/>
        <w:t xml:space="preserve">حدث عن: أبي يعلى محمد بن زهير الأبلي، وعلي بن عبد الله بن مبشر الواسطي، وعبد الله بن أحمد بن عامر، وعبد الرحمن بن حمدان الجلاب، وعدة.</w:t>
      </w:r>
    </w:p>
    <w:p/>
    <w:p>
      <w:pPr/>
      <w:r>
        <w:rPr/>
        <w:t xml:space="preserve">وعنه: ابناه؛ محمد وعثمان، ورافع بن محمد، وأبو نصر شعيب، وجعفر بن محمد الأبهري، ومحمد بن عيسى، وآخرون.</w:t>
      </w:r>
    </w:p>
    <w:p/>
    <w:p>
      <w:pPr/>
      <w:r>
        <w:rPr/>
        <w:t xml:space="preserve">قال شيرويه: ثقة، شيخ الصوفية ومقدمهم في الجبل، له آيات وكرامات ظاهرة، وقبره بقرية انبط، يزار.</w:t>
      </w:r>
    </w:p>
    <w:p/>
    <w:p>
      <w:pPr/>
      <w:r>
        <w:rPr/>
        <w:t xml:space="preserve">قال جعفر بن محمد الأبهري: كان من أولياء الله الذين يتكلمون على السر، سمعته يقول: رأيت رب العزة في المنام أيام القحط، فقال: يا أبا علي، لا تشغل خاطرك، فإنك عيالي، وعيالك عيالي، وأضيافك عيالي.</w:t>
      </w:r>
    </w:p>
    <w:p/>
    <w:p>
      <w:pPr/>
      <w:r>
        <w:rPr/>
        <w:t xml:space="preserve">توفي سنة سبع وثمانين وثلاث مائة.</w:t>
      </w:r>
    </w:p>
    <w:p/>
    <w:p>
      <w:pPr/>
      <w:r>
        <w:rPr/>
        <w:t xml:space="preserve">الأسدي، والحدادي، وابن الرومي: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12،ص 426)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2026-06-23T11:29:58+03:00</dcterms:created>
  <dcterms:modified xsi:type="dcterms:W3CDTF">2026-06-23T11:29:58+03:00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