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أعشى عكل
</w:t>
      </w:r>
    </w:p>
    <w:p>
      <w:pPr>
        <w:jc w:val="start"/>
        <w:bidi/>
      </w:pPr>
      <w:r>
        <w:rPr>
          <w:rFonts w:ascii="arial" w:hAnsi="arial" w:eastAsia="arial" w:cs="arial"/>
          <w:sz w:val="28"/>
          <w:szCs w:val="28"/>
          <w:b w:val="1"/>
          <w:bCs w:val="1"/>
          <w:rtl/>
        </w:rPr>
        <w:t xml:space="preserve">أعشى عكل
</w:t>
      </w:r>
    </w:p>
    <w:p>
      <w:pPr/>
      <w:r>
        <w:rPr/>
        <w:t xml:space="preserve">أعشى عكل  كهمس بن قعنب بن وعلة بن عطية العكلي، اعشى بني عكل شاعر كان في عصر جرير قال الامدي وجدت له ’’ديوانا’’ مفردا واوردت مخترات منه في ذكر الشيب والشباب:. </w:t>
      </w:r>
    </w:p>
    <w:p>
      <w:pPr>
        <w:jc w:val="start"/>
        <w:bidi/>
      </w:pPr>
      <w:r>
        <w:rPr>
          <w:sz w:val="24"/>
          <w:szCs w:val="24"/>
          <w:b w:val="1"/>
          <w:bCs w:val="1"/>
          <w:rtl/>
        </w:rPr>
        <w:t xml:space="preserve">
الأعلام،(دار العلم للملايين - بيروت،2002،ط 15،ج 5،ص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2026-05-02T00:03:42+03:00</dcterms:created>
  <dcterms:modified xsi:type="dcterms:W3CDTF">2026-05-02T00:03:42+03:00</dcterms:modified>
</cp:coreProperties>
</file>

<file path=docProps/custom.xml><?xml version="1.0" encoding="utf-8"?>
<Properties xmlns="http://schemas.openxmlformats.org/officeDocument/2006/custom-properties" xmlns:vt="http://schemas.openxmlformats.org/officeDocument/2006/docPropsVTypes"/>
</file>