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الكجلو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الكجلو الحنفي
</w:t>
      </w:r>
    </w:p>
    <w:p>
      <w:pPr/>
      <w:r>
        <w:rPr/>
        <w:t xml:space="preserve">ابن الكجلو الحنفي أحمد بن محمد بن علي أبو طالب الفقيه الحنفي المعروف بابن الكجلو-بضم الكاف وسكون الجيم وضم اللام وبعدها واو-من أهل المدائن، تولى الخطابة بها مدة، وقدم بغداذ وسكنها، وكان أديبا فاضلا وله شعر حسن، من ذلك:</w:t>
      </w:r>
    </w:p>
    <w:p/>
    <w:p>
      <w:pPr>
        <w:jc w:val="center"/>
      </w:pPr>
      <w:r>
        <w:rPr>
          <w:color w:val="ff0000"/>
        </w:rPr>
        <w:t xml:space="preserve">لهيب فؤاد حره ليس يبرد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وذائب دمع بالأسى ليس يجمد</w:t>
      </w:r>
    </w:p>
    <w:p/>
    <w:p>
      <w:pPr>
        <w:jc w:val="center"/>
      </w:pPr>
      <w:r>
        <w:rPr>
          <w:color w:val="ff0000"/>
        </w:rPr>
        <w:t xml:space="preserve">تكنفه ليلان جنح دجنة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وليل من الهم المبرح أسود</w:t>
      </w:r>
    </w:p>
    <w:p/>
    <w:p>
      <w:pPr>
        <w:jc w:val="center"/>
      </w:pPr>
      <w:r>
        <w:rPr>
          <w:color w:val="ff0000"/>
        </w:rPr>
        <w:t xml:space="preserve">وصب تحاماه لذيذ رقاده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هذه حالاته كيف يرقد</w:t>
      </w:r>
    </w:p>
    <w:p/>
    <w:p>
      <w:pPr>
        <w:jc w:val="center"/>
      </w:pPr>
      <w:r>
        <w:rPr>
          <w:color w:val="ff0000"/>
        </w:rPr>
        <w:t xml:space="preserve">وما كل مرتاح إلى المجد 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كل من يهوى السيادة سيد</w:t>
      </w:r>
    </w:p>
    <w:p/>
    <w:p>
      <w:pPr>
        <w:jc w:val="center"/>
      </w:pPr>
      <w:r>
        <w:rPr>
          <w:color w:val="ff0000"/>
        </w:rPr>
        <w:t xml:space="preserve">ومن زرع المعروف بذرا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قدر ما قد قدم البذر يحصد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الكجلو
</w:t>
      </w:r>
    </w:p>
    <w:p>
      <w:pPr/>
      <w:r>
        <w:rPr/>
        <w:t xml:space="preserve">ابن الكجلو أحمد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علي، أبو طالب الفقيه
</w:t>
      </w:r>
    </w:p>
    <w:p>
      <w:pPr/>
      <w:r>
        <w:rPr/>
        <w:t xml:space="preserve">أحمد بن محمد بن علي، أبو طالب الفقيه عرف بابن الكجلو، هكذا هو مضبوط في ’’ تاريخ الزينبي ’’.</w:t>
      </w:r>
    </w:p>
    <w:p/>
    <w:p>
      <w:pPr/>
      <w:r>
        <w:rPr/>
        <w:t xml:space="preserve">من أهل المدائن، قال ابن النجار: كان يتولى الخطابة [بها] مدة، ثم قدم بغداد، واستوطنها، وكان يسكن بمدرسة سعادة، على شاطئ دجلة.</w:t>
      </w:r>
    </w:p>
    <w:p/>
    <w:p>
      <w:pPr/>
      <w:r>
        <w:rPr/>
        <w:t xml:space="preserve">وكان أديبا فاضلا، له شعر حسن، منه قوله من قصيدة:</w:t>
      </w:r>
    </w:p>
    <w:p/>
    <w:p>
      <w:pPr>
        <w:jc w:val="center"/>
      </w:pPr>
      <w:r>
        <w:rPr>
          <w:color w:val="ff0000"/>
        </w:rPr>
        <w:t xml:space="preserve">فؤاد مشوق حره ايس يبرد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وذائب دمع بالأسى ليس يجمد</w:t>
      </w:r>
    </w:p>
    <w:p/>
    <w:p>
      <w:pPr>
        <w:jc w:val="center"/>
      </w:pPr>
      <w:r>
        <w:rPr>
          <w:color w:val="ff0000"/>
        </w:rPr>
        <w:t xml:space="preserve">وما كل مرتاح إلى المجد 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كل من يهوى السيادة سيد</w:t>
      </w:r>
    </w:p>
    <w:p/>
    <w:p>
      <w:pPr>
        <w:jc w:val="center"/>
      </w:pPr>
      <w:r>
        <w:rPr>
          <w:color w:val="ff0000"/>
        </w:rPr>
        <w:t xml:space="preserve">ومن يزرع المعروف بذرا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قدر ما قدم البذر يحصد</w:t>
      </w:r>
    </w:p>
    <w:p/>
    <w:p>
      <w:pPr/>
      <w:r>
        <w:rPr/>
        <w:t xml:space="preserve">وحدث أحمد هذا، عن أبي غالب محمد بن الحسن الماوردي، بتستر.</w:t>
      </w:r>
    </w:p>
    <w:p/>
    <w:p>
      <w:pPr/>
      <w:r>
        <w:rPr/>
        <w:t xml:space="preserve">وتوفي لسبع عشرة خلت من ذي الحجة، سنة ثمان وسبعين وخمسمائة،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2026-06-23T12:47:31+03:00</dcterms:created>
  <dcterms:modified xsi:type="dcterms:W3CDTF">2026-06-23T12:47:31+03:00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