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قضاعة البغداذي
</w:t>
      </w:r>
    </w:p>
    <w:p>
      <w:pPr>
        <w:jc w:val="start"/>
        <w:bidi/>
      </w:pPr>
      <w:r>
        <w:rPr>
          <w:rFonts w:ascii="arial" w:hAnsi="arial" w:eastAsia="arial" w:cs="arial"/>
          <w:sz w:val="28"/>
          <w:szCs w:val="28"/>
          <w:b w:val="1"/>
          <w:bCs w:val="1"/>
          <w:rtl/>
        </w:rPr>
        <w:t xml:space="preserve">ابن قضاعة البغداذي
</w:t>
      </w:r>
    </w:p>
    <w:p>
      <w:pPr/>
      <w:r>
        <w:rPr/>
        <w:t xml:space="preserve">ابن قضاعة البغداذي أحمد بن محمد بن علي بن قضاعة أبو العباس البغداذي من بيت مشهور بالرئاسة والكتابة؛ سمع أبوي القاسم علي بن الحسين الربعي وعلي بن أحمد ابن محمد بن بيان الكاتب، وأبا علي محمد بن سعيد بن نبهان وغيرهم، وروى عنه ابن الأخضر. توفي سنة خمس وستين 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قضاعة
</w:t>
      </w:r>
    </w:p>
    <w:p>
      <w:pPr/>
      <w:r>
        <w:rPr/>
        <w:t xml:space="preserve">ابن قضاعة أحمد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2026-06-23T12:48:14+03:00</dcterms:created>
  <dcterms:modified xsi:type="dcterms:W3CDTF">2026-06-23T12:48:14+03:00</dcterms:modified>
</cp:coreProperties>
</file>

<file path=docProps/custom.xml><?xml version="1.0" encoding="utf-8"?>
<Properties xmlns="http://schemas.openxmlformats.org/officeDocument/2006/custom-properties" xmlns:vt="http://schemas.openxmlformats.org/officeDocument/2006/docPropsVTypes"/>
</file>