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الجرادي الكاتب
</w:t>
      </w:r>
    </w:p>
    <w:p>
      <w:pPr>
        <w:jc w:val="start"/>
        <w:bidi/>
      </w:pPr>
      <w:r>
        <w:rPr>
          <w:rFonts w:ascii="arial" w:hAnsi="arial" w:eastAsia="arial" w:cs="arial"/>
          <w:sz w:val="28"/>
          <w:szCs w:val="28"/>
          <w:b w:val="1"/>
          <w:bCs w:val="1"/>
          <w:rtl/>
        </w:rPr>
        <w:t xml:space="preserve">ابن الجرادي الكاتب
</w:t>
      </w:r>
    </w:p>
    <w:p>
      <w:pPr/>
      <w:r>
        <w:rPr/>
        <w:t xml:space="preserve">ابن الجرادي الكاتب أحمد بن محمد بن علي بن عبد الحمن بن منصور المروزي أبو بكر الكاتب المعروف بابن الجرادي؛ وهو أخو أبي محمد عبيد الله، وأبو بكر الأكبر، سمع أبا القاسم البغوي وأبا حامد بن هارون الحضرمي وجعفر بن محمد الدير عاقولي وأبا بكر محمد بن بشار الأنباري وغيرهم. توفي سنة ست وتسعين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الجرادي الكاتب
</w:t>
      </w:r>
    </w:p>
    <w:p>
      <w:pPr/>
      <w:r>
        <w:rPr/>
        <w:t xml:space="preserve">ابن الجرادي الكاتب أجمد بن محمد بن علي </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2026-06-23T12:48:13+03:00</dcterms:created>
  <dcterms:modified xsi:type="dcterms:W3CDTF">2026-06-23T12:48:13+03:00</dcterms:modified>
</cp:coreProperties>
</file>

<file path=docProps/custom.xml><?xml version="1.0" encoding="utf-8"?>
<Properties xmlns="http://schemas.openxmlformats.org/officeDocument/2006/custom-properties" xmlns:vt="http://schemas.openxmlformats.org/officeDocument/2006/docPropsVTypes"/>
</file>