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هارون العسكري
</w:t>
      </w:r>
    </w:p>
    <w:p>
      <w:pPr>
        <w:jc w:val="start"/>
        <w:bidi/>
      </w:pPr>
      <w:r>
        <w:rPr>
          <w:rFonts w:ascii="arial" w:hAnsi="arial" w:eastAsia="arial" w:cs="arial"/>
          <w:sz w:val="28"/>
          <w:szCs w:val="28"/>
          <w:b w:val="1"/>
          <w:bCs w:val="1"/>
          <w:rtl/>
        </w:rPr>
        <w:t xml:space="preserve">‌‌‌‌‌‌‌‌ابن هارون العسكري
</w:t>
      </w:r>
    </w:p>
    <w:p>
      <w:pPr/>
      <w:r>
        <w:rPr/>
        <w:t xml:space="preserve">‌‌‌‌‌‌‌‌ابن هارون العسكري أحمد بن محمد بن عبد الله بن هارون أبو الحسين؛ قال ياقوت: أظنه من عسكر مكرم لأنه اعتنى بشرح مختصر محمد بن علي بن إسماعيل المبرمان، ثم قرأت في بعض المجموعات: تقدم رجلان إلى القاضي أبي أحمد ابن أبي علان، رحمه الله، فادعى أحدهما على الآخر شيئا فقال المدعى عليه: ما له عندي حق، فقال القاضي: من هذا؟ فقالوا: ابن هارون العسكري النحوي، فقال القاضي: فأعطه ما أقررت له به؛ قلت: يريد أن النحاة يعلمون أن هذا ليس بنفي وإنما هو إثبات لأن ما بمعنى الذي تقديره الذي له عندي حق، وليست ما نافية. له: البارع- شرح التلقين وشرح العيون وشرح المجاري، قال ياقوت: رأيت شرح التلقين بخطه، وقد كتبه في رجب سنة تسع وستين وثلاثمائة.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الله بن هارون أبو الحسين
</w:t>
      </w:r>
    </w:p>
    <w:p>
      <w:pPr/>
      <w:r>
        <w:rPr/>
        <w:t xml:space="preserve">أحمد بن محمد بن عبد الله بن هارون أبو الحسين أظنه من عسكر مكرم لأنه اعتنى بشرح مختصر محمد بن علي بن إسماعيل المبرمان، ثم قرأت في بعض المجموعات: تقدم رجلان إلى القاضي أبي أحمد ابن أبي علان رحمه الله، فادعى</w:t>
      </w:r>
    </w:p>
    <w:p/>
    <w:p>
      <w:pPr/>
      <w:r>
        <w:rPr/>
        <w:t xml:space="preserve">أحدهما على الآخر شيئا، فقال المدعى عليه: ما له عندي حق، فقال القاضي: من هذا؟ فقالوا: ابن هارون النحوي العسكري، فقال القاضي: فاعطه ما أقررت له به. له شرح كتاب التلقين رأيته وسماه «البارع» وكتاب شرح العيون. وكتاب شرح المجاري. رأيت كتاب شرح التلقين بخطه وقد كتبه في رجب سنة تسع وستين وثلاثمائة.</w:t>
      </w:r>
    </w:p>
    <w:p>
      <w:pPr>
        <w:jc w:val="start"/>
        <w:bidi/>
      </w:pPr>
      <w:r>
        <w:rPr>
          <w:sz w:val="24"/>
          <w:szCs w:val="24"/>
          <w:b w:val="1"/>
          <w:bCs w:val="1"/>
          <w:rtl/>
        </w:rPr>
        <w:t xml:space="preserve">
معجم الأدباء / إرشاد الأريب إلى معرفة الأديب،(دار الغرب الإسلامي - بيروت،1993،ط 0،ج 1،ص 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الله بن هارون أبو الحسين 
</w:t>
      </w:r>
    </w:p>
    <w:p>
      <w:pPr/>
      <w:r>
        <w:rPr/>
        <w:t xml:space="preserve">أحمد بن محمد بن عبد الله بن هارون، أبو الحسين. </w:t>
      </w:r>
    </w:p>
    <w:p/>
    <w:p>
      <w:pPr/>
      <w:r>
        <w:rPr/>
        <w:t xml:space="preserve">أظنّه من عسكر مكرم لأنه شرح مختصر محمد بن عليّ بن المبرمان، وشرح أيضا كتاب التلقين وسمّاه البارع. وله أيضا: كتاب شرح العيون، وكتاب شرح المجاري. وقد كان في سنة تسع وستين وثلاث مائة حيّا.</w:t>
      </w:r>
    </w:p>
    <w:p>
      <w:pPr>
        <w:jc w:val="start"/>
        <w:bidi/>
      </w:pPr>
      <w:r>
        <w:rPr>
          <w:sz w:val="24"/>
          <w:szCs w:val="24"/>
          <w:b w:val="1"/>
          <w:bCs w:val="1"/>
          <w:rtl/>
        </w:rPr>
        <w:t xml:space="preserve">
الدر الثمين في أسماء المصنفين،(دار الغرب الإسلامي - تونس،2009،ط 1،ج 1،ص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2026-06-24T15:37:54+03:00</dcterms:created>
  <dcterms:modified xsi:type="dcterms:W3CDTF">2026-06-24T15:37:54+03:00</dcterms:modified>
</cp:coreProperties>
</file>

<file path=docProps/custom.xml><?xml version="1.0" encoding="utf-8"?>
<Properties xmlns="http://schemas.openxmlformats.org/officeDocument/2006/custom-properties" xmlns:vt="http://schemas.openxmlformats.org/officeDocument/2006/docPropsVTypes"/>
</file>