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مختار النحوي
</w:t>
      </w:r>
    </w:p>
    <w:p>
      <w:pPr>
        <w:jc w:val="start"/>
        <w:bidi/>
      </w:pPr>
      <w:r>
        <w:rPr>
          <w:rFonts w:ascii="arial" w:hAnsi="arial" w:eastAsia="arial" w:cs="arial"/>
          <w:sz w:val="28"/>
          <w:szCs w:val="28"/>
          <w:b w:val="1"/>
          <w:bCs w:val="1"/>
          <w:rtl/>
        </w:rPr>
        <w:t xml:space="preserve">‌‌‌‌‌‌‌‌ابن مختار النحوي
</w:t>
      </w:r>
    </w:p>
    <w:p>
      <w:pPr/>
      <w:r>
        <w:rPr/>
        <w:t xml:space="preserve">‌‌‌‌‌‌‌‌ابن مختار النحوي أحمد بن محمد بن جعفر بن مختار الواسطي أبو علي النحوي العدل ابن أخي أبي الفتح محمد بن محمد بن جعفر بن مختار النحوي؛ مات بعد الخمسمائة وله عقب بواسط فيما ذكره ياقوت. أخذ النحو عن أبي غالب ابن بشران، وكان منزله مألفا لأهل العلم، وكان من الشهود المعدلين، وكان طحانا. دخل في بعض الأوقات عسكر الأعاجم ونهبوا قطعة من واسط ونهبوا دكانه ونزلوا داره. قال الشريف عبد الوهاب ابن أبي غالب عن الشريف أبي العلاء ابن التقي: فدخلت معه إليهم نستعطفهم أن يردوا عليه بعض ما أخذوا له، فلم نر لذلك وجها فخرجنا وهو يقول:</w:t>
      </w:r>
    </w:p>
    <w:p/>
    <w:p>
      <w:pPr>
        <w:jc w:val="center"/>
      </w:pPr>
      <w:r>
        <w:rPr>
          <w:color w:val="ff0000"/>
        </w:rPr>
        <w:t xml:space="preserve">تذكرت ما بين العذيب وبارق</w:t>
      </w:r>
      <w:r>
        <w:rPr>
          <w:color w:val="ff0000"/>
        </w:rPr>
        <w:t xml:space="preserve">      </w:t>
      </w:r>
      <w:r>
        <w:rPr>
          <w:color w:val="ff0000"/>
        </w:rPr>
        <w:t xml:space="preserve">مجر عوالينا ومجرى السوابق</w:t>
      </w:r>
    </w:p>
    <w:p/>
    <w:p>
      <w:pPr/>
      <w:r>
        <w:rPr/>
        <w:t xml:space="preserve">ثم التفت إلي وقال: ما العامل في الظرف في هذا البيت؟ فقلت له: يا سيدي ما أشغلك ما أنت فيه عن النحو والنظر؟ فقال: يا بني ما يفيدني إذا حزنت؟ ومن شعره، أنشده الحافظ السلفي:</w:t>
      </w:r>
    </w:p>
    <w:p/>
    <w:p>
      <w:pPr>
        <w:jc w:val="center"/>
      </w:pPr>
      <w:r>
        <w:rPr>
          <w:color w:val="ff0000"/>
        </w:rPr>
        <w:t xml:space="preserve">كم جاهل متواضع</w:t>
      </w:r>
      <w:r>
        <w:rPr>
          <w:color w:val="ff0000"/>
        </w:rPr>
        <w:t xml:space="preserve">      </w:t>
      </w:r>
      <w:r>
        <w:rPr>
          <w:color w:val="ff0000"/>
        </w:rPr>
        <w:t xml:space="preserve">ستر التواضع جهله</w:t>
      </w:r>
    </w:p>
    <w:p/>
    <w:p>
      <w:pPr>
        <w:jc w:val="center"/>
      </w:pPr>
      <w:r>
        <w:rPr>
          <w:color w:val="ff0000"/>
        </w:rPr>
        <w:t xml:space="preserve">ومميز في علمه</w:t>
      </w:r>
      <w:r>
        <w:rPr>
          <w:color w:val="ff0000"/>
        </w:rPr>
        <w:t xml:space="preserve">      </w:t>
      </w:r>
      <w:r>
        <w:rPr>
          <w:color w:val="ff0000"/>
        </w:rPr>
        <w:t xml:space="preserve">هدم التكبر فضله</w:t>
      </w:r>
    </w:p>
    <w:p/>
    <w:p>
      <w:pPr>
        <w:jc w:val="center"/>
      </w:pPr>
      <w:r>
        <w:rPr>
          <w:color w:val="ff0000"/>
        </w:rPr>
        <w:t xml:space="preserve">فدع التكبر ما حييـ</w:t>
      </w:r>
      <w:r>
        <w:rPr>
          <w:color w:val="ff0000"/>
        </w:rPr>
        <w:t xml:space="preserve">      </w:t>
      </w:r>
      <w:r>
        <w:rPr>
          <w:color w:val="ff0000"/>
        </w:rPr>
        <w:t xml:space="preserve">ـت ولا تصاحب أهله</w:t>
      </w:r>
    </w:p>
    <w:p/>
    <w:p>
      <w:pPr>
        <w:jc w:val="center"/>
      </w:pPr>
      <w:r>
        <w:rPr>
          <w:color w:val="ff0000"/>
        </w:rPr>
        <w:t xml:space="preserve">فالكبر عيب للفتى</w:t>
      </w:r>
      <w:r>
        <w:rPr>
          <w:color w:val="ff0000"/>
        </w:rPr>
        <w:t xml:space="preserve">      </w:t>
      </w:r>
      <w:r>
        <w:rPr>
          <w:color w:val="ff0000"/>
        </w:rPr>
        <w:t xml:space="preserve">أبدا يقبح فعله</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مختار النحوي
</w:t>
      </w:r>
    </w:p>
    <w:p>
      <w:pPr/>
      <w:r>
        <w:rPr/>
        <w:t xml:space="preserve">ابن مختار النحوي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جعفر بن مختار الواسطي
</w:t>
      </w:r>
    </w:p>
    <w:p>
      <w:pPr/>
      <w:r>
        <w:rPr/>
        <w:t xml:space="preserve">أحمد بن محمد بن جعفر بن مختار الواسطي أبو علي النحوي العدل ابن أخي أبي الفتح محمد بن محمد بن جعفر بن مختار النحوي الذي يأتي ذكره فيما بعد إن شاء الله تعالى: مات بعد سنة خمسمائة وله عقب بواسط. أخذ النحو عن أبي غالب ابن بشران، وكان منزله مألفا لأهل العلم، وكان من الشهود المعدلين، وكان طحانا بمشرعة التنانيريين بواسط.</w:t>
      </w:r>
    </w:p>
    <w:p/>
    <w:p>
      <w:pPr/>
      <w:r>
        <w:rPr/>
        <w:t xml:space="preserve">حدثني أبو عبد الله محمد بن سعد بن الحجاج الدبيثي قال، حدثني عبد الوهاب بن غالب عن الشريف أبي العلاء ابن التقي قال: قدم إلى واسط في بعض الأعوام عسكر الأعاجم فنهبوا قطعة من البلد، ونهبوا دكان الشيخ أبي علي ابن مختار ونزلوا بداره، قال الشريف: فدخلت معه إليهم نستعطفهم أن يردوا عليه بعض ما أخذوا منه، فلم نر لذلك وجها، وخرجنا وهو يقول:</w:t>
      </w:r>
    </w:p>
    <w:p/>
    <w:p>
      <w:pPr>
        <w:jc w:val="center"/>
      </w:pPr>
      <w:r>
        <w:rPr>
          <w:color w:val="ff0000"/>
        </w:rPr>
        <w:t xml:space="preserve">تذكرت ما بين العذيب وبارق</w:t>
      </w:r>
      <w:r>
        <w:rPr>
          <w:color w:val="ff0000"/>
        </w:rPr>
        <w:t xml:space="preserve">      </w:t>
      </w:r>
      <w:r>
        <w:rPr>
          <w:color w:val="ff0000"/>
        </w:rPr>
        <w:t xml:space="preserve">مجر عوالينا ومجرى السوابق</w:t>
      </w:r>
    </w:p>
    <w:p/>
    <w:p>
      <w:pPr/>
      <w:r>
        <w:rPr/>
        <w:t xml:space="preserve">ثم التفت إلي فقال: ما العامل في الظرف في هذا البيت؛ فقلت له: يا سيدي ما شغلك ما أنت فيه عن النحو والنظر فيه؟ فقال: يا بني وما يفيدني إذا حزنت؟! وحدث الحافظ أبو طاهر أحمد بن محمد السلفي قال، أنشدني الشيخ أبو علي أحمد بن محمد بن مختار المعدل بواسط لنفسه، وأفادنيه خميس بن علي الحافظ:</w:t>
      </w:r>
    </w:p>
    <w:p/>
    <w:p>
      <w:pPr>
        <w:jc w:val="center"/>
      </w:pPr>
      <w:r>
        <w:rPr>
          <w:color w:val="ff0000"/>
        </w:rPr>
        <w:t xml:space="preserve">كم جاهل متواضع</w:t>
      </w:r>
      <w:r>
        <w:rPr>
          <w:color w:val="ff0000"/>
        </w:rPr>
        <w:t xml:space="preserve">      </w:t>
      </w:r>
      <w:r>
        <w:rPr>
          <w:color w:val="ff0000"/>
        </w:rPr>
        <w:t xml:space="preserve">ستر التواضع جهله</w:t>
      </w:r>
    </w:p>
    <w:p/>
    <w:p>
      <w:pPr>
        <w:jc w:val="center"/>
      </w:pPr>
      <w:r>
        <w:rPr>
          <w:color w:val="ff0000"/>
        </w:rPr>
        <w:t xml:space="preserve">ومميز في علمه</w:t>
      </w:r>
      <w:r>
        <w:rPr>
          <w:color w:val="ff0000"/>
        </w:rPr>
        <w:t xml:space="preserve">      </w:t>
      </w:r>
      <w:r>
        <w:rPr>
          <w:color w:val="ff0000"/>
        </w:rPr>
        <w:t xml:space="preserve">هدم التكبر فضله</w:t>
      </w:r>
    </w:p>
    <w:p/>
    <w:p>
      <w:pPr>
        <w:jc w:val="center"/>
      </w:pPr>
      <w:r>
        <w:rPr>
          <w:color w:val="ff0000"/>
        </w:rPr>
        <w:t xml:space="preserve">فدع التكبر ما حيي</w:t>
      </w:r>
      <w:r>
        <w:rPr>
          <w:color w:val="ff0000"/>
        </w:rPr>
        <w:t xml:space="preserve">      </w:t>
      </w:r>
      <w:r>
        <w:rPr>
          <w:color w:val="ff0000"/>
        </w:rPr>
        <w:t xml:space="preserve">ت ولا تصاحب أهله</w:t>
      </w:r>
    </w:p>
    <w:p/>
    <w:p>
      <w:pPr>
        <w:jc w:val="center"/>
      </w:pPr>
      <w:r>
        <w:rPr>
          <w:color w:val="ff0000"/>
        </w:rPr>
        <w:t xml:space="preserve">فالكبر عيب للفتى</w:t>
      </w:r>
      <w:r>
        <w:rPr>
          <w:color w:val="ff0000"/>
        </w:rPr>
        <w:t xml:space="preserve">      </w:t>
      </w:r>
      <w:r>
        <w:rPr>
          <w:color w:val="ff0000"/>
        </w:rPr>
        <w:t xml:space="preserve">أبدا يقبح فعله</w:t>
      </w:r>
    </w:p>
    <w:p/>
    <w:p>
      <w:pPr/>
      <w:r>
        <w:rPr/>
        <w:t xml:space="preserve">وأنشد له:</w:t>
      </w:r>
    </w:p>
    <w:p/>
    <w:p>
      <w:pPr>
        <w:jc w:val="center"/>
      </w:pPr>
      <w:r>
        <w:rPr>
          <w:color w:val="ff0000"/>
        </w:rPr>
        <w:t xml:space="preserve">ما هذه الدنيا بدار مسرة</w:t>
      </w:r>
      <w:r>
        <w:rPr>
          <w:color w:val="ff0000"/>
        </w:rPr>
        <w:t xml:space="preserve">      </w:t>
      </w:r>
      <w:r>
        <w:rPr>
          <w:color w:val="ff0000"/>
        </w:rPr>
        <w:t xml:space="preserve">فتخوفي مكرا لها خداعا</w:t>
      </w:r>
    </w:p>
    <w:p/>
    <w:p>
      <w:pPr>
        <w:jc w:val="center"/>
      </w:pPr>
      <w:r>
        <w:rPr>
          <w:color w:val="ff0000"/>
        </w:rPr>
        <w:t xml:space="preserve">بينا الفتى فيها يسر بنفسه</w:t>
      </w:r>
      <w:r>
        <w:rPr>
          <w:color w:val="ff0000"/>
        </w:rPr>
        <w:t xml:space="preserve">      </w:t>
      </w:r>
      <w:r>
        <w:rPr>
          <w:color w:val="ff0000"/>
        </w:rPr>
        <w:t xml:space="preserve">وبماله يستمتع استمتاعا</w:t>
      </w:r>
    </w:p>
    <w:p/>
    <w:p>
      <w:pPr>
        <w:jc w:val="center"/>
      </w:pPr>
      <w:r>
        <w:rPr>
          <w:color w:val="ff0000"/>
        </w:rPr>
        <w:t xml:space="preserve">حتى سقته من المنية شربة</w:t>
      </w:r>
      <w:r>
        <w:rPr>
          <w:color w:val="ff0000"/>
        </w:rPr>
        <w:t xml:space="preserve">      </w:t>
      </w:r>
      <w:r>
        <w:rPr>
          <w:color w:val="ff0000"/>
        </w:rPr>
        <w:t xml:space="preserve">وحمته منها بعد ذاك رضاعا</w:t>
      </w:r>
    </w:p>
    <w:p/>
    <w:p>
      <w:pPr>
        <w:jc w:val="center"/>
      </w:pPr>
      <w:r>
        <w:rPr>
          <w:color w:val="ff0000"/>
        </w:rPr>
        <w:t xml:space="preserve">فغدا بما كسبت يداه رهينة</w:t>
      </w:r>
      <w:r>
        <w:rPr>
          <w:color w:val="ff0000"/>
        </w:rPr>
        <w:t xml:space="preserve">      </w:t>
      </w:r>
      <w:r>
        <w:rPr>
          <w:color w:val="ff0000"/>
        </w:rPr>
        <w:t xml:space="preserve">لا يستطيع لما عراه دفاعا</w:t>
      </w:r>
    </w:p>
    <w:p/>
    <w:p>
      <w:pPr>
        <w:jc w:val="center"/>
      </w:pPr>
      <w:r>
        <w:rPr>
          <w:color w:val="ff0000"/>
        </w:rPr>
        <w:t xml:space="preserve">لو كان ينطق قال من تحت الثرى</w:t>
      </w:r>
      <w:r>
        <w:rPr>
          <w:color w:val="ff0000"/>
        </w:rPr>
        <w:t xml:space="preserve">      </w:t>
      </w:r>
      <w:r>
        <w:rPr>
          <w:color w:val="ff0000"/>
        </w:rPr>
        <w:t xml:space="preserve">فليحسن العمل الفتى ما اسطاعا</w:t>
      </w:r>
    </w:p>
    <w:p/>
    <w:p>
      <w:pPr>
        <w:jc w:val="start"/>
        <w:bidi/>
      </w:pPr>
      <w:r>
        <w:rPr>
          <w:sz w:val="24"/>
          <w:szCs w:val="24"/>
          <w:b w:val="1"/>
          <w:bCs w:val="1"/>
          <w:rtl/>
        </w:rPr>
        <w:t xml:space="preserve">
معجم الأدباء / إرشاد الأريب إلى معرفة الأديب،(دار الغرب الإسلامي - بيروت،1993،ط 0،ج 2،ص 517)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2026-06-24T15:36:12+03:00</dcterms:created>
  <dcterms:modified xsi:type="dcterms:W3CDTF">2026-06-24T15:36:12+03:00</dcterms:modified>
</cp:coreProperties>
</file>

<file path=docProps/custom.xml><?xml version="1.0" encoding="utf-8"?>
<Properties xmlns="http://schemas.openxmlformats.org/officeDocument/2006/custom-properties" xmlns:vt="http://schemas.openxmlformats.org/officeDocument/2006/docPropsVTypes"/>
</file>