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الكاتب
</w:t>
      </w:r>
    </w:p>
    <w:p>
      <w:pPr/>
      <w:r>
        <w:rPr/>
        <w:t xml:space="preserve">أبو الحسن الكاتب أحمد بن محمد بن حمادة أبو الحسن الكاتب: حسن الأدب من أفاضل الكتاب، صنف الكتب ولقي الأدباء وله: كتاب ’’امتحان الكتاب وديوان ذوي الألباب’’. وكتاب ’’شحذ الفطنة’’. وكتاب ’’الرسائل’’.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2026-06-24T16:31:02+03:00</dcterms:created>
  <dcterms:modified xsi:type="dcterms:W3CDTF">2026-06-24T16:31:02+03:00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