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علي البرداني
</w:t>
      </w:r>
    </w:p>
    <w:p>
      <w:pPr>
        <w:jc w:val="start"/>
        <w:bidi/>
      </w:pPr>
      <w:r>
        <w:rPr>
          <w:rFonts w:ascii="arial" w:hAnsi="arial" w:eastAsia="arial" w:cs="arial"/>
          <w:sz w:val="28"/>
          <w:szCs w:val="28"/>
          <w:b w:val="1"/>
          <w:bCs w:val="1"/>
          <w:rtl/>
        </w:rPr>
        <w:t xml:space="preserve">أبو علي البرداني
</w:t>
      </w:r>
    </w:p>
    <w:p>
      <w:pPr/>
      <w:r>
        <w:rPr/>
        <w:t xml:space="preserve">أبو علي البرداني أحمد بن محمد بن أحمد بن محمد بن الحسن بن الحسين بن علي بن هارون البرداني أبو علي بن أبي الحسن الحافظ سمع أباه وأبا طالب محمد بن غيلان وإبراهيم وعلي ابني البرمكي والحسن بن علي الجوهري وعبد العزيز بن علي الأزجي وأحمد بن محمد بن النقور وأبا يعلى ابن الفراء وخلقا كثيرين، ولم يزل يكتب إلى حين وفاته وكتب كثيرا عن المتأخرين حتى عن أقرانه ومن هو دونه وكتب كثيرا من الكتب الكبار والأجزاء وجمع مجاميع وخرج تخريجات وصنف في عدة فنون وحدث بأكثرها. وكان موصوفا بالحفظ والمعرفة والصدق والتفقه والديانة. روى عنه أبو القاسم علي بن طراد الوزير ومحمد بن محمد الضرير الحفني وأحمد بن علي كوكان وأحمد بن المقرب الكرخي. توفي سنة ثمان وتسعين وأربع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البرداني
</w:t>
      </w:r>
    </w:p>
    <w:p>
      <w:pPr/>
      <w:r>
        <w:rPr/>
        <w:t xml:space="preserve">البرداني الشيخ الإمام الحافظ الثقة، مفيد بغداد، أبو علي أحمد بن محمد بن أحمد بن محمد بن حسن البرداني، ثم البغدادي. ولد سنة ست وعشرين وأربع مائة.</w:t>
      </w:r>
    </w:p>
    <w:p/>
    <w:p>
      <w:pPr/>
      <w:r>
        <w:rPr/>
        <w:t xml:space="preserve">وسمع: أبا طالب بن غيلان، وأبا إسحاق البرمكي، وأبا طالب العشاري، وأبا الحسن بن القزويني الزاهد، وأبا محمد الجوهري، وعبد العزيز الأزجي، والقاضي أبا يعلى، وعبد الصمد بن المأمون، والخطيب، وعدة، ولم يرحل.</w:t>
      </w:r>
    </w:p>
    <w:p/>
    <w:p>
      <w:pPr/>
      <w:r>
        <w:rPr/>
        <w:t xml:space="preserve">قال السمعاني: كان أحد المشهورين في صنعة الحديث، وكان حنبليا، استملى للقاضي أبي يعلى، حدثنا عنه إسماعيل الحافظ.</w:t>
      </w:r>
    </w:p>
    <w:p/>
    <w:p>
      <w:pPr/>
      <w:r>
        <w:rPr/>
        <w:t xml:space="preserve">قلت: جمع مجلدا في المنامات النبوية، سمعنا ’’متنقاه’’ على الأمين الصفار، عن الساوي، عن السلفي، عنه، وقد سأله السلفي، عن تبيين أحوال جماعة، فأجاب وأجاد.</w:t>
      </w:r>
    </w:p>
    <w:p/>
    <w:p>
      <w:pPr/>
      <w:r>
        <w:rPr/>
        <w:t xml:space="preserve">قال السلفي: هو كان أحفظ وأعرف من شجاع الذهلي، وكان ثقة نبيلا، له مصنفات.</w:t>
      </w:r>
    </w:p>
    <w:p/>
    <w:p>
      <w:pPr/>
      <w:r>
        <w:rPr/>
        <w:t xml:space="preserve">قلت: وزحدث عنه أيضا: علي بن طراد الوزير، وأحمد بن المقرب.</w:t>
      </w:r>
    </w:p>
    <w:p/>
    <w:p>
      <w:pPr/>
      <w:r>
        <w:rPr/>
        <w:t xml:space="preserve">وقرأت بخط أبي علي البرداني، أخبرنا عثمان بن دوست العلاف إجازة سنة ثمان وعشرين وأربع مائة، وفيها مات، قال: أخبرنا أبو بكر الشافعي=، فذكره حديثا.</w:t>
      </w:r>
    </w:p>
    <w:p/>
    <w:p>
      <w:pPr/>
      <w:r>
        <w:rPr/>
        <w:t xml:space="preserve">وأخبرنا محمد بن طارق، أخبرنا يوسف بن محمود، أخبرنا السلفي، أخبرنا أبو علي، أخبرنا محمد بن عبد الملك، أخبرنا الحسين بن عمر، أخبرنا حامد بن شعيب، حدثنا يحيى بن أيوب، حدثنا إسماعيل بن جعفر، أخبرني سليكان بن سحيم، عن إبراهيم بن عبد الله بن معبد بن عباس، عن أبيه، عن ابن عباس، قال: كشف رسول الله صلى الله عليه وسلم الستر ورأسه معصوب في مرضه الذي مات فيه، فقال: ’’اللهم هل بلغت؟ ’’ ثلاث مرات ’’إنه لم يبق من مبشرات النبوة إلا الرؤيا الصالحة... ’’. وذكر باقي الحديث، وهو غريب فرد، أخرجه: مسلم، وأبو داود، والنسائي، وابن ماجه كلهم من حديث إسماعيل بن جعفر، وهو ثقة.</w:t>
      </w:r>
    </w:p>
    <w:p/>
    <w:p>
      <w:pPr/>
      <w:r>
        <w:rPr/>
        <w:t xml:space="preserve">مات البرداني في شوال، سنة ثمان وتسعين وأربع مائة، وأبوه شيخ محدث.</w:t>
      </w:r>
    </w:p>
    <w:p/>
    <w:p>
      <w:pPr/>
      <w:r>
        <w:rPr/>
        <w:t xml:space="preserve">وفيها مات: السلطان ركن الدولة أبو المظفر بركيا روق ابن السلطان ملكشاه بن ألب آرسلان السلجوقي شابا له خمس وعشرون سنة، وبقي في الملك اثنتي عشرة سنة، وجرت بينه وبين أخيه السلطان محمد حروب تشيب الأطفال، مات ببروجرد.</w:t>
      </w:r>
    </w:p>
    <w:p/>
    <w:p>
      <w:pPr/>
      <w:r>
        <w:rPr/>
        <w:t xml:space="preserve">وفيها مات صاحب ماردين، وجد ملوكها الملك سقمان بن أرتق التركماني.</w:t>
      </w:r>
    </w:p>
    <w:p>
      <w:pPr>
        <w:jc w:val="start"/>
        <w:bidi/>
      </w:pPr>
      <w:r>
        <w:rPr>
          <w:sz w:val="24"/>
          <w:szCs w:val="24"/>
          <w:b w:val="1"/>
          <w:bCs w:val="1"/>
          <w:rtl/>
        </w:rPr>
        <w:t xml:space="preserve">
سير أعلام النبلاء،(دار الحديث- القاهرة،2006،ط 0،ج 14،ص 211)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البرداني
</w:t>
      </w:r>
    </w:p>
    <w:p>
      <w:pPr/>
      <w:r>
        <w:rPr/>
        <w:t xml:space="preserve">البرداني </w:t>
      </w:r>
    </w:p>
    <w:p/>
    <w:p>
      <w:pPr/>
      <w:r>
        <w:rPr/>
        <w:t xml:space="preserve">الحافظ الإمام المتقن أبو علي أحمد بن محمد بن عبد الرحمن البغدادي</w:t>
      </w:r>
    </w:p>
    <w:p/>
    <w:p>
      <w:pPr/>
      <w:r>
        <w:rPr/>
        <w:t xml:space="preserve">ولد سنة ست وعشرين وأربعمائة</w:t>
      </w:r>
    </w:p>
    <w:p/>
    <w:p>
      <w:pPr/>
      <w:r>
        <w:rPr/>
        <w:t xml:space="preserve">وسمع ابن غيلان وأبا طالب العشاري وخلقاً</w:t>
      </w:r>
    </w:p>
    <w:p/>
    <w:p>
      <w:pPr/>
      <w:r>
        <w:rPr/>
        <w:t xml:space="preserve">وكان أحد المبرزين في صنعه الحديث حنبلي استملى للقاضي أبي يعلى</w:t>
      </w:r>
    </w:p>
    <w:p/>
    <w:p>
      <w:pPr/>
      <w:r>
        <w:rPr/>
        <w:t xml:space="preserve">وقال السلفي كان أحفظ وأعرف من شجاع الذهلي وله مصنفات</w:t>
      </w:r>
    </w:p>
    <w:p/>
    <w:p>
      <w:pPr/>
      <w:r>
        <w:rPr/>
        <w:t xml:space="preserve">مات في شوال سنة ثمان وتسعين وأربعمائة</w:t>
      </w:r>
    </w:p>
    <w:p>
      <w:pPr>
        <w:jc w:val="start"/>
        <w:bidi/>
      </w:pPr>
      <w:r>
        <w:rPr>
          <w:sz w:val="24"/>
          <w:szCs w:val="24"/>
          <w:b w:val="1"/>
          <w:bCs w:val="1"/>
          <w:rtl/>
        </w:rPr>
        <w:t xml:space="preserve">
طبقات الحفاظ،(دار الكتب العلمية - بيروت،1403،ط 1،ج 1،ص 450)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علي أحمد بن محمد بن أحمد البرداني البغدادي
</w:t>
      </w:r>
    </w:p>
    <w:p>
      <w:pPr/>
      <w:r>
        <w:rPr/>
        <w:t xml:space="preserve">والحافظ أبو علي أحمد بن محمد بن أحمد البرداني البغدادي سمع ابن غيلان وطبقته</w:t>
      </w:r>
    </w:p>
    <w:p>
      <w:pPr>
        <w:jc w:val="start"/>
        <w:bidi/>
      </w:pPr>
      <w:r>
        <w:rPr>
          <w:sz w:val="24"/>
          <w:szCs w:val="24"/>
          <w:b w:val="1"/>
          <w:bCs w:val="1"/>
          <w:rtl/>
        </w:rPr>
        <w:t xml:space="preserve">
المعين في طبقات المحدثين،(دار الفرقان، عمان - الأردن،1984،ط 1،ج 1،ص 146)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البرداني
</w:t>
      </w:r>
    </w:p>
    <w:p>
      <w:pPr/>
      <w:r>
        <w:rPr/>
        <w:t xml:space="preserve">البرداني </w:t>
      </w:r>
    </w:p>
    <w:p/>
    <w:p>
      <w:pPr/>
      <w:r>
        <w:rPr/>
        <w:t xml:space="preserve">الإمام، الحافظ، أبو علي، أحمد بن محمد بن أحمد بن محمد بن حسن، البغدادي.</w:t>
      </w:r>
    </w:p>
    <w:p/>
    <w:p>
      <w:pPr/>
      <w:r>
        <w:rPr/>
        <w:t xml:space="preserve">ولد سنة ست وعشرين وأربع مئة.</w:t>
      </w:r>
    </w:p>
    <w:p/>
    <w:p>
      <w:pPr/>
      <w:r>
        <w:rPr/>
        <w:t xml:space="preserve">وأجاز له عثمان بن محمد بن دوست العلاف.</w:t>
      </w:r>
    </w:p>
    <w:p/>
    <w:p>
      <w:pPr/>
      <w:r>
        <w:rPr/>
        <w:t xml:space="preserve">وسمع أبا طالب بن غيلان، وأبا طالب العشاري، وأبا إسحاق البرمكي، وأبا محمد الجوهري، وعبد العزيز بن علي الأزجي، وأبا يعلى بن الفراء، وأبا بكر الخطيب، وخلقا.</w:t>
      </w:r>
    </w:p>
    <w:p/>
    <w:p>
      <w:pPr/>
      <w:r>
        <w:rPr/>
        <w:t xml:space="preserve">حدث عنه: السلفي -وسأله عن أحوال كثير من الرواة- والوزير علي بن طراد، وأحمد بن المقرب، وغيرهم.</w:t>
      </w:r>
    </w:p>
    <w:p/>
    <w:p>
      <w:pPr/>
      <w:r>
        <w:rPr/>
        <w:t xml:space="preserve">قال السمعاني: كان أحد المتميزين في صنعة الحديث، وكان حنبليا، استملى للقاضي أبي يعلى، حدثنا عنه إسماعيل بن محمد الحافظ.</w:t>
      </w:r>
    </w:p>
    <w:p/>
    <w:p>
      <w:pPr/>
      <w:r>
        <w:rPr/>
        <w:t xml:space="preserve">قال السلفي: كان أحفظ وأعرف من شجاع الذهلي، وكان ثقة نبيلا له مصنفات.</w:t>
      </w:r>
    </w:p>
    <w:p/>
    <w:p>
      <w:pPr/>
      <w:r>
        <w:rPr/>
        <w:t xml:space="preserve">مات في شوال سنة ثمان وتسعين وأربع مئة، وله مجلد في ’’المنامات النبوية’’.</w:t>
      </w:r>
    </w:p>
    <w:p/>
    <w:p>
      <w:pPr/>
      <w:r>
        <w:rPr/>
        <w:t xml:space="preserve">وفيها: مات المسند أبو المعالي ثابت بن بندار، البغدادي البقال، المقرئ. وشيخ الحرم المحدث المفتي أبو عبد الله الحسين بن علي الطبري، وله ثمانون سنة. والشريف المسند أبو الفضل محمد بن عبد السلام بن أحمد الأنصاري. ومسند خراسان أبو علي نصر الله بن أحمد بن عثمان الخشنامي، النيسابوري.</w:t>
      </w:r>
    </w:p>
    <w:p>
      <w:pPr>
        <w:jc w:val="start"/>
        <w:bidi/>
      </w:pPr>
      <w:r>
        <w:rPr>
          <w:sz w:val="24"/>
          <w:szCs w:val="24"/>
          <w:b w:val="1"/>
          <w:bCs w:val="1"/>
          <w:rtl/>
        </w:rPr>
        <w:t xml:space="preserve">
طبقات علماء الحديث،(مؤسسة الرسالة للطباعة والنشر والتوزيع، بيروت - لبنان،1996،ط 2،ج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2026-06-26T22:38:03+03:00</dcterms:created>
  <dcterms:modified xsi:type="dcterms:W3CDTF">2026-06-26T22:38:03+03:00</dcterms:modified>
</cp:coreProperties>
</file>

<file path=docProps/custom.xml><?xml version="1.0" encoding="utf-8"?>
<Properties xmlns="http://schemas.openxmlformats.org/officeDocument/2006/custom-properties" xmlns:vt="http://schemas.openxmlformats.org/officeDocument/2006/docPropsVTypes"/>
</file>