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البلاذري الواعظ
</w:t>
      </w:r>
    </w:p>
    <w:p>
      <w:pPr>
        <w:jc w:val="start"/>
        <w:bidi/>
      </w:pPr>
      <w:r>
        <w:rPr>
          <w:rFonts w:ascii="arial" w:hAnsi="arial" w:eastAsia="arial" w:cs="arial"/>
          <w:sz w:val="28"/>
          <w:szCs w:val="28"/>
          <w:b w:val="1"/>
          <w:bCs w:val="1"/>
          <w:rtl/>
        </w:rPr>
        <w:t xml:space="preserve">البلاذري الواعظ
</w:t>
      </w:r>
    </w:p>
    <w:p>
      <w:pPr/>
      <w:r>
        <w:rPr/>
        <w:t xml:space="preserve">البلاذري الواعظ أحمد بن محمد بن إبراهيم الطوسي أبو محمد البلاذري الواعظ، قال الحاكم: كان أوحد عصره في الحفظ والوعظ، وتوفي سنة تسع وثلاثين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البلاذري
</w:t>
      </w:r>
    </w:p>
    <w:p>
      <w:pPr/>
      <w:r>
        <w:rPr/>
        <w:t xml:space="preserve">البلاذري الإمام الحافظ المفيد الواعظ، شيخ الجماعة، أبو محمد أحمد بن محمد بن إبراهيم الطوسي البلاذري.</w:t>
      </w:r>
    </w:p>
    <w:p/>
    <w:p>
      <w:pPr/>
      <w:r>
        <w:rPr/>
        <w:t xml:space="preserve">سمع من محمد بن أيوب بن الضريس، وتميم بن محمد الحافظ، وعبد الله بن محمد بن شيرويه، وطبقتهم.</w:t>
      </w:r>
    </w:p>
    <w:p/>
    <w:p>
      <w:pPr/>
      <w:r>
        <w:rPr/>
        <w:t xml:space="preserve">قال أبو عبد الله الحاكم: كان أوحد عصره في الحفظ والوعظ، وكان شيخنا الحافظ أبو علي ومشايخنا يحضرون مجلسه، ويفرحون بما يذكره على رءوس الملأ من الأسانيد، ولم أرهم قط غمزوه في إسناد أو اسم أو حديث. سمع جماعة كثيرة بالعراق وخراسان، وخرج صحيحا على وضع صحيح مسلم، إلى أن قال: واستشهد بالطابران، وهي مرتحله من نيسابور، سنة تسع وثلاثين وثلاث مائة.</w:t>
      </w:r>
    </w:p>
    <w:p/>
    <w:p>
      <w:pPr/>
      <w:r>
        <w:rPr/>
        <w:t xml:space="preserve">قلت: كان قد انتخب على حاجب الطوسي وغيره.</w:t>
      </w:r>
    </w:p>
    <w:p/>
    <w:p>
      <w:pPr/>
      <w:r>
        <w:rPr/>
        <w:t xml:space="preserve">وهذا هو البلاذري الصغير، فأما البلاذري الكبير فهو أحمد بن يحيى، صاحب ’’التاريخ الكبير’’، حافظ أخباري علامة، أدرك عفان بن مسلم ومن بعده، يعد من طبقة أبي داود صاحب السنن.</w:t>
      </w:r>
    </w:p>
    <w:p>
      <w:pPr>
        <w:jc w:val="start"/>
        <w:bidi/>
      </w:pPr>
      <w:r>
        <w:rPr>
          <w:sz w:val="24"/>
          <w:szCs w:val="24"/>
          <w:b w:val="1"/>
          <w:bCs w:val="1"/>
          <w:rtl/>
        </w:rPr>
        <w:t xml:space="preserve">
سير أعلام النبلاء،(دار الحديث- القاهرة،2006،ط 0،ج 12،ص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البلاذري الإمام الحافظ البارع أبو محمد أحمد بن محمد بن إبراهيم الطوسي الواعظ
</w:t>
      </w:r>
    </w:p>
    <w:p>
      <w:pPr/>
      <w:r>
        <w:rPr/>
        <w:t xml:space="preserve">البلاذري الإمام الحافظ البارع أبو محمد أحمد بن محمد بن إبراهيم الطوسي الواعظ </w:t>
      </w:r>
    </w:p>
    <w:p/>
    <w:p>
      <w:pPr/>
      <w:r>
        <w:rPr/>
        <w:t xml:space="preserve">قال الحاكم كان واحد عصره في الحفظ والوعظ لم يغمز عليه في إسناد أو اسم أو حديث وخرج صحيحا على وضع كتاب مسلم</w:t>
      </w:r>
    </w:p>
    <w:p/>
    <w:p>
      <w:pPr/>
      <w:r>
        <w:rPr/>
        <w:t xml:space="preserve">استشهد بالطابران سنة تسع وثلاثين وثلاثمائة</w:t>
      </w:r>
    </w:p>
    <w:p/>
    <w:p>
      <w:pPr/>
      <w:r>
        <w:rPr/>
        <w:t xml:space="preserve">هذا البلاذري الصغير</w:t>
      </w:r>
    </w:p>
    <w:p/>
    <w:p>
      <w:pPr/>
      <w:r>
        <w:rPr/>
        <w:t xml:space="preserve">والكبير أحمد بن يحيى صاحب التاريخ في طبقة أبي داود السجستاني حافظ أخباري علامة</w:t>
      </w:r>
    </w:p>
    <w:p>
      <w:pPr>
        <w:jc w:val="start"/>
        <w:bidi/>
      </w:pPr>
      <w:r>
        <w:rPr>
          <w:sz w:val="24"/>
          <w:szCs w:val="24"/>
          <w:b w:val="1"/>
          <w:bCs w:val="1"/>
          <w:rtl/>
        </w:rPr>
        <w:t xml:space="preserve">
طبقات الحفاظ،(دار الكتب العلمية - بيروت،1403،ط 1،ج 1،ص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البلاذري
</w:t>
      </w:r>
    </w:p>
    <w:p>
      <w:pPr/>
      <w:r>
        <w:rPr/>
        <w:t xml:space="preserve">أبو محمد البلاذري </w:t>
      </w:r>
    </w:p>
    <w:p/>
    <w:p>
      <w:pPr/>
      <w:r>
        <w:rPr/>
        <w:t xml:space="preserve">أبو محمد البلاذري = أحمد بن محمد بن إبراهيم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البلاذري
</w:t>
      </w:r>
    </w:p>
    <w:p>
      <w:pPr/>
      <w:r>
        <w:rPr/>
        <w:t xml:space="preserve">البلاذري </w:t>
      </w:r>
    </w:p>
    <w:p/>
    <w:p>
      <w:pPr/>
      <w:r>
        <w:rPr/>
        <w:t xml:space="preserve">الصغير، هو الإمام، الحافظ، أبو محمد، أحمد بن محمد بن إبراهيم، الطوسي، الواعظ.</w:t>
      </w:r>
    </w:p>
    <w:p/>
    <w:p>
      <w:pPr/>
      <w:r>
        <w:rPr/>
        <w:t xml:space="preserve">قال الحاكم: كان واحد عصره في الحفظ والوعظ، كان شيخنا أبو علي الحافظ ومشايخنا يحضرون مجلس وعظه، يفرحون بما يذكره على رؤوس الملأ من الأسانيد، ولم أرهم قط غمزوه في إسناد أو اسم أو حديث.</w:t>
      </w:r>
    </w:p>
    <w:p/>
    <w:p>
      <w:pPr/>
      <w:r>
        <w:rPr/>
        <w:t xml:space="preserve">سمع محمد بن أيوب البجلي، وتميم بن محمد الحافظ، وعبد الله بن محمد بن شيرويه، وطبقتهم بخراسان والعراق.</w:t>
      </w:r>
    </w:p>
    <w:p/>
    <w:p>
      <w:pPr/>
      <w:r>
        <w:rPr/>
        <w:t xml:space="preserve">وخرج ’’صحيحاً’’ على وضع كتاب مسلم.</w:t>
      </w:r>
    </w:p>
    <w:p/>
    <w:p>
      <w:pPr/>
      <w:r>
        <w:rPr/>
        <w:t xml:space="preserve">قال: واستشهد بالطابران، وهي مرحلة من نيسابور، في سنة تسع وثلاثين وثلاث مئة.</w:t>
      </w:r>
    </w:p>
    <w:p/>
    <w:p>
      <w:pPr/>
      <w:r>
        <w:rPr/>
        <w:t xml:space="preserve">فأما</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2026-06-26T22:35:24+03:00</dcterms:created>
  <dcterms:modified xsi:type="dcterms:W3CDTF">2026-06-26T22:35:24+03:00</dcterms:modified>
</cp:coreProperties>
</file>

<file path=docProps/custom.xml><?xml version="1.0" encoding="utf-8"?>
<Properties xmlns="http://schemas.openxmlformats.org/officeDocument/2006/custom-properties" xmlns:vt="http://schemas.openxmlformats.org/officeDocument/2006/docPropsVTypes"/>
</file>