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المقرئ
</w:t>
      </w:r>
    </w:p>
    <w:p>
      <w:pPr>
        <w:jc w:val="start"/>
        <w:bidi/>
      </w:pPr>
      <w:r>
        <w:rPr>
          <w:rFonts w:ascii="arial" w:hAnsi="arial" w:eastAsia="arial" w:cs="arial"/>
          <w:sz w:val="28"/>
          <w:szCs w:val="28"/>
          <w:b w:val="1"/>
          <w:bCs w:val="1"/>
          <w:rtl/>
        </w:rPr>
        <w:t xml:space="preserve">أبو الطيب المقرئ
</w:t>
      </w:r>
    </w:p>
    <w:p>
      <w:pPr/>
      <w:r>
        <w:rPr/>
        <w:t xml:space="preserve">أبو الطيب المقرئ أحمد بن القاسم بن محمد بن علي البغداذي أبو الطيب المقرئ صاحب أبي بكر بن مجاهد، نزل شيراز واستوطنها وحدث بها عن أبي القاسم عبد الله بن محمد بن عبد العزيز البغوي وغيره، وقرأ عليه القرآن أبو الحسن علي بن إبراهيم بن مندويه الأصبهاني، توفي سنة اثنتين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2026-06-27T00:24:07+03:00</dcterms:created>
  <dcterms:modified xsi:type="dcterms:W3CDTF">2026-06-27T00:24:07+03:00</dcterms:modified>
</cp:coreProperties>
</file>

<file path=docProps/custom.xml><?xml version="1.0" encoding="utf-8"?>
<Properties xmlns="http://schemas.openxmlformats.org/officeDocument/2006/custom-properties" xmlns:vt="http://schemas.openxmlformats.org/officeDocument/2006/docPropsVTypes"/>
</file>