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الفرج بن عمر الدينوري، والد شهدة الكاتبة
</w:t>
      </w:r>
    </w:p>
    <w:p>
      <w:pPr>
        <w:jc w:val="start"/>
        <w:bidi/>
      </w:pPr>
      <w:r>
        <w:rPr>
          <w:rFonts w:ascii="arial" w:hAnsi="arial" w:eastAsia="arial" w:cs="arial"/>
          <w:sz w:val="28"/>
          <w:szCs w:val="28"/>
          <w:b w:val="1"/>
          <w:bCs w:val="1"/>
          <w:rtl/>
        </w:rPr>
        <w:t xml:space="preserve">والد شهدة الكاتبة
</w:t>
      </w:r>
    </w:p>
    <w:p>
      <w:pPr/>
      <w:r>
        <w:rPr/>
        <w:t xml:space="preserve">والد شهدة الكاتبة أحمد بن الفرج بن عمر الدينوري أبو نصر الإبري والد الكاتبة شهدة، سمع الكثير من القاضي محمد بن علي بن المهتدي وعبد الصمد بن علي بن المأمون ومحمد بن أحمد بن المسلمة ومحمد بن الحسين بن الفراء وأحمد بن محمد بن النقور والخطيب أبي بكر وسمع بالكوفة من محمد بن أحمد الخازن وحدث باليسير، روى عنه أبو طاهر السلفي، وتوفي سنة ست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2026-06-26T23:51:22+03:00</dcterms:created>
  <dcterms:modified xsi:type="dcterms:W3CDTF">2026-06-26T23:51:22+03:00</dcterms:modified>
</cp:coreProperties>
</file>

<file path=docProps/custom.xml><?xml version="1.0" encoding="utf-8"?>
<Properties xmlns="http://schemas.openxmlformats.org/officeDocument/2006/custom-properties" xmlns:vt="http://schemas.openxmlformats.org/officeDocument/2006/docPropsVTypes"/>
</file>