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الجبابيني الضرير
</w:t>
      </w:r>
    </w:p>
    <w:p>
      <w:pPr>
        <w:jc w:val="start"/>
        <w:bidi/>
      </w:pPr>
      <w:r>
        <w:rPr>
          <w:rFonts w:ascii="arial" w:hAnsi="arial" w:eastAsia="arial" w:cs="arial"/>
          <w:sz w:val="28"/>
          <w:szCs w:val="28"/>
          <w:b w:val="1"/>
          <w:bCs w:val="1"/>
          <w:rtl/>
        </w:rPr>
        <w:t xml:space="preserve">الجبابيني الضرير
</w:t>
      </w:r>
    </w:p>
    <w:p>
      <w:pPr/>
      <w:r>
        <w:rPr/>
        <w:t xml:space="preserve">الجبابيني الضرير أحمد بن أبي غالب بن أبي عيسى بن شيخون الأبروذي أبو العباس الضرير يعرف بالجبابيني -والجبابين قرية بدجيل- دخل بغداذ صبيا وحفظ القرآن وقرأه بالروايات على عبد الله بن علي بن أحمد الخياط وسمع منه الحديث ومن سعد الخير بن محمد الأنصاري ومن جماعة، وقرأ الفقه على أحمد بن بكروس وحصل منه طرفا صالحا، ولما مات ابن بكروس خلفه في مدرسته ومسجده، توفي سنة أربع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الجبابيني
</w:t>
      </w:r>
    </w:p>
    <w:p>
      <w:pPr/>
      <w:r>
        <w:rPr/>
        <w:t xml:space="preserve">الجبابيني أحمد بن أبي غالب.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2026-06-26T23:44:14+03:00</dcterms:created>
  <dcterms:modified xsi:type="dcterms:W3CDTF">2026-06-26T23:44:14+03:00</dcterms:modified>
</cp:coreProperties>
</file>

<file path=docProps/custom.xml><?xml version="1.0" encoding="utf-8"?>
<Properties xmlns="http://schemas.openxmlformats.org/officeDocument/2006/custom-properties" xmlns:vt="http://schemas.openxmlformats.org/officeDocument/2006/docPropsVTypes"/>
</file>