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الصوفي البغداذي
</w:t>
      </w:r>
    </w:p>
    <w:p>
      <w:pPr>
        <w:jc w:val="start"/>
        <w:bidi/>
      </w:pPr>
      <w:r>
        <w:rPr>
          <w:rFonts w:ascii="arial" w:hAnsi="arial" w:eastAsia="arial" w:cs="arial"/>
          <w:sz w:val="28"/>
          <w:szCs w:val="28"/>
          <w:b w:val="1"/>
          <w:bCs w:val="1"/>
          <w:rtl/>
        </w:rPr>
        <w:t xml:space="preserve">أبو سعيد الصوفي البغداذي
</w:t>
      </w:r>
    </w:p>
    <w:p>
      <w:pPr/>
      <w:r>
        <w:rPr/>
        <w:t xml:space="preserve">أبو سعيد الصوفي البغداذي أحمد بن عيسى أبو سعيد الخراز البغداذي العارف شيخ الصوفية سمع وحدث، أخذ عن ذي النون، يقال إنه أول من تكلم في علم الفناء والبقاء. قال السلمي: أبو سعيد إمام القوم في كل فن من علومهم له في مبادئ أمره عجائب وكرامات ظهرت بركته عليه وعلى من صحبه. وهو من أحسن القوم كلاما خلا الجنيد، وقال: كل كلام يخالف ظاهره الباطن فهو باطل. له ترجمة طويلة في ’’تاريخ دمشق’’، توفي سنة ست وثمانين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2026-06-27T01:04:38+03:00</dcterms:created>
  <dcterms:modified xsi:type="dcterms:W3CDTF">2026-06-27T01:04:38+03:00</dcterms:modified>
</cp:coreProperties>
</file>

<file path=docProps/custom.xml><?xml version="1.0" encoding="utf-8"?>
<Properties xmlns="http://schemas.openxmlformats.org/officeDocument/2006/custom-properties" xmlns:vt="http://schemas.openxmlformats.org/officeDocument/2006/docPropsVTypes"/>
</file>