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بكر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بكر الطحان
</w:t>
      </w:r>
    </w:p>
    <w:p>
      <w:pPr/>
      <w:r>
        <w:rPr/>
        <w:t xml:space="preserve">الحافظ أبو بكر الطحان أحمد بن عمر بن جابر الحافظ أبو بكر الطحان، نزل الرملة وتوفي سنة ثلاث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2026-06-27T01:04:02+03:00</dcterms:created>
  <dcterms:modified xsi:type="dcterms:W3CDTF">2026-06-27T01:04:02+03:00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