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الوجيه الشافعي
</w:t>
      </w:r>
    </w:p>
    <w:p>
      <w:pPr>
        <w:jc w:val="start"/>
        <w:bidi/>
      </w:pPr>
      <w:r>
        <w:rPr>
          <w:rFonts w:ascii="arial" w:hAnsi="arial" w:eastAsia="arial" w:cs="arial"/>
          <w:sz w:val="28"/>
          <w:szCs w:val="28"/>
          <w:b w:val="1"/>
          <w:bCs w:val="1"/>
          <w:rtl/>
        </w:rPr>
        <w:t xml:space="preserve">الوجيه الشافعي
</w:t>
      </w:r>
    </w:p>
    <w:p>
      <w:pPr/>
      <w:r>
        <w:rPr/>
        <w:t xml:space="preserve">الوجيه الشافعي أحمد بن عمر بن الحسن الكردي أبو العباس الفقيه الشافعي، كان يعرف بالوجيه، قرأ الفقه بتبريز على فقيهها ابن أبي عمرو حتى برع فيه، ويقال إنه حفظ ’’المهذب’’ لأبي إسحاق جميعه وقدم بغداذ وأقام بها حتى مات ورتب معيدا بالنظامية وكان من أعيان الفقهاء المشهورين.</w:t>
      </w:r>
    </w:p>
    <w:p/>
    <w:p>
      <w:pPr/>
      <w:r>
        <w:rPr/>
        <w:t xml:space="preserve">قال محب الدين ابن النجار: رأيته غير مرة، وكان عليه مهابة وجلالة وأنوار العلم والصلاح ظاهرة، ولما مات كان يوما مشهودا امتلأت الصحراء من الناس، وتوفي سنة إحدى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الوجيه الشافعي
</w:t>
      </w:r>
    </w:p>
    <w:p>
      <w:pPr/>
      <w:r>
        <w:rPr/>
        <w:t xml:space="preserve">الوجيه الشافعي أحمد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الحسن الكردي أبو العباس المعروف بالوجيه
</w:t>
      </w:r>
    </w:p>
    <w:p>
      <w:pPr/>
      <w:r>
        <w:rPr/>
        <w:t xml:space="preserve">أحمد بن عمر بن الحسن الكردي أبو العباس المعروف بالوجيه قال ابن النجار قرأ الفقه بتبريز على فقيهها ابن أبي عمرو حتى برع فيه</w:t>
      </w:r>
    </w:p>
    <w:p/>
    <w:p>
      <w:pPr/>
      <w:r>
        <w:rPr/>
        <w:t xml:space="preserve">ويقال إنه كان يحفظ كتاب المهذب لأبي إسحاق الشيرازي جميعه. .</w:t>
      </w:r>
    </w:p>
    <w:p/>
    <w:p>
      <w:pPr/>
      <w:r>
        <w:rPr/>
        <w:t xml:space="preserve">قدم بغداد واستوطنها إلى حين وفاته</w:t>
      </w:r>
    </w:p>
    <w:p/>
    <w:p>
      <w:pPr/>
      <w:r>
        <w:rPr/>
        <w:t xml:space="preserve">ورتب معيدا بالمدرسة النظامية</w:t>
      </w:r>
    </w:p>
    <w:p/>
    <w:p>
      <w:pPr/>
      <w:r>
        <w:rPr/>
        <w:t xml:space="preserve">قال وكان من أعيان الفقهاء المشهورين بالفضل والزهد والديانة والتقوى</w:t>
      </w:r>
    </w:p>
    <w:p/>
    <w:p>
      <w:pPr/>
      <w:r>
        <w:rPr/>
        <w:t xml:space="preserve">رأيته غير مرة وكان عليه مهابة وجلالة وأنوار العلم والصلاح ظاهرة عليه</w:t>
      </w:r>
    </w:p>
    <w:p/>
    <w:p>
      <w:pPr/>
      <w:r>
        <w:rPr/>
        <w:t xml:space="preserve">توفي في ذي الحجة من سنة إحدى وتسعين وخمسمائة</w:t>
      </w:r>
    </w:p>
    <w:p>
      <w:pPr>
        <w:jc w:val="start"/>
        <w:bidi/>
      </w:pPr>
      <w:r>
        <w:rPr>
          <w:sz w:val="24"/>
          <w:szCs w:val="24"/>
          <w:b w:val="1"/>
          <w:bCs w:val="1"/>
          <w:rtl/>
        </w:rPr>
        <w:t xml:space="preserve">
طبقات الشافعية الكبرى،(دار هجر - القاهرة،1992،ط 2،ج 6،ص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2026-06-27T01:00:03+03:00</dcterms:created>
  <dcterms:modified xsi:type="dcterms:W3CDTF">2026-06-27T01:00:03+03:00</dcterms:modified>
</cp:coreProperties>
</file>

<file path=docProps/custom.xml><?xml version="1.0" encoding="utf-8"?>
<Properties xmlns="http://schemas.openxmlformats.org/officeDocument/2006/custom-properties" xmlns:vt="http://schemas.openxmlformats.org/officeDocument/2006/docPropsVTypes"/>
</file>